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0BDBD" w14:textId="77777777" w:rsidR="00C8576A" w:rsidRDefault="00000000">
      <w:pPr>
        <w:spacing w:line="20" w:lineRule="exact"/>
      </w:pPr>
      <w:r>
        <w:rPr>
          <w:noProof/>
        </w:rPr>
        <w:drawing>
          <wp:anchor distT="0" distB="0" distL="0" distR="0" simplePos="0" relativeHeight="251654656" behindDoc="1" locked="0" layoutInCell="1" allowOverlap="1" wp14:anchorId="5D043847" wp14:editId="05EFEF69">
            <wp:simplePos x="0" y="0"/>
            <wp:positionH relativeFrom="page">
              <wp:posOffset>0</wp:posOffset>
            </wp:positionH>
            <wp:positionV relativeFrom="page">
              <wp:posOffset>0</wp:posOffset>
            </wp:positionV>
            <wp:extent cx="7562850" cy="10696575"/>
            <wp:effectExtent l="0" t="0" r="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562850" cy="10696575"/>
                    </a:xfrm>
                    <a:prstGeom prst="rect">
                      <a:avLst/>
                    </a:prstGeom>
                  </pic:spPr>
                </pic:pic>
              </a:graphicData>
            </a:graphic>
          </wp:anchor>
        </w:drawing>
      </w:r>
    </w:p>
    <w:p w14:paraId="250BB98E" w14:textId="77777777" w:rsidR="00C8576A" w:rsidRDefault="00C8576A">
      <w:pPr>
        <w:sectPr w:rsidR="00C8576A">
          <w:pgSz w:w="11906" w:h="16838"/>
          <w:pgMar w:top="1680" w:right="3389" w:bottom="2000" w:left="1162" w:header="0" w:footer="0" w:gutter="0"/>
          <w:cols w:space="708"/>
          <w:docGrid w:linePitch="360"/>
        </w:sectPr>
      </w:pPr>
    </w:p>
    <w:p w14:paraId="4DDA3169" w14:textId="77777777" w:rsidR="00C8576A" w:rsidRDefault="00000000">
      <w:pPr>
        <w:spacing w:line="20" w:lineRule="exact"/>
      </w:pPr>
      <w:r>
        <w:rPr>
          <w:noProof/>
        </w:rPr>
        <w:lastRenderedPageBreak/>
        <w:drawing>
          <wp:anchor distT="0" distB="0" distL="0" distR="0" simplePos="0" relativeHeight="251655680" behindDoc="1" locked="0" layoutInCell="1" allowOverlap="1" wp14:anchorId="60C04D09" wp14:editId="4C582D75">
            <wp:simplePos x="0" y="0"/>
            <wp:positionH relativeFrom="page">
              <wp:posOffset>0</wp:posOffset>
            </wp:positionH>
            <wp:positionV relativeFrom="page">
              <wp:posOffset>0</wp:posOffset>
            </wp:positionV>
            <wp:extent cx="7562850" cy="10696575"/>
            <wp:effectExtent l="0" t="0" r="0"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7562850" cy="10696575"/>
                    </a:xfrm>
                    <a:prstGeom prst="rect">
                      <a:avLst/>
                    </a:prstGeom>
                  </pic:spPr>
                </pic:pic>
              </a:graphicData>
            </a:graphic>
          </wp:anchor>
        </w:drawing>
      </w:r>
    </w:p>
    <w:p w14:paraId="46A66528" w14:textId="77777777" w:rsidR="00C8576A" w:rsidRDefault="00000000">
      <w:pPr>
        <w:framePr w:w="9504" w:wrap="auto" w:vAnchor="page" w:hAnchor="page" w:x="1104" w:y="9600"/>
      </w:pPr>
      <w:r>
        <w:rPr>
          <w:rFonts w:ascii="Montserrat" w:eastAsia="Montserrat" w:hAnsi="Montserrat" w:cs="Montserrat"/>
          <w:b/>
          <w:bCs/>
          <w:caps/>
          <w:color w:val="000000"/>
          <w:sz w:val="44"/>
          <w:szCs w:val="44"/>
        </w:rPr>
        <w:t xml:space="preserve">ÜBER UNS</w:t>
      </w:r>
    </w:p>
    <w:p w14:paraId="78838B77" w14:textId="642CA2A9" w:rsidR="00C8576A" w:rsidRDefault="00C8576A">
      <w:pPr>
        <w:framePr w:w="9504" w:wrap="auto" w:vAnchor="page" w:hAnchor="page" w:x="1104" w:y="9600"/>
        <w:spacing w:after="120"/>
      </w:pPr>
    </w:p>
    <w:p w14:paraId="698A4F8F" w14:textId="402FCE7C" w:rsidR="00C8576A" w:rsidRDefault="00000000">
      <w:pPr>
        <w:framePr w:w="9504" w:wrap="auto" w:vAnchor="page" w:hAnchor="page" w:x="1104" w:y="9600"/>
        <w:spacing w:after="200" w:line="280" w:lineRule="exact"/>
        <w:jc w:val="both"/>
      </w:pPr>
      <w:r>
        <w:rPr>
          <w:color w:val="000000"/>
          <w:sz w:val="21"/>
          <w:szCs w:val="21"/>
        </w:rPr>
        <w:t xml:space="preserve">Der Rechtsvorgänger der Gesellschaft wurde am 1. März 1994 als Bank Biztonság Bt. gegründet. Aufgrund des stetigen Wachstums unserer Aufgaben wurde bald ein Wechsel der Gesellschaftsform notwendig: zunächst als Kft. (GmbH), ab dem 1. September 1996 als Aktiengesellschaft unter dem Namen Bank Biztonság Bizalom Zrt. – in dieser Form ist unser Unternehmen bis heute tätig.</w:t>
      </w:r>
    </w:p>
    <w:p w14:paraId="7A1B208D" w14:textId="77777777" w:rsidR="00C8576A" w:rsidRDefault="00000000">
      <w:pPr>
        <w:framePr w:w="9504" w:wrap="auto" w:vAnchor="page" w:hAnchor="page" w:x="1104" w:y="9600"/>
      </w:pPr>
      <w:r>
        <w:rPr>
          <w:rFonts w:ascii="Montserrat" w:eastAsia="Montserrat" w:hAnsi="Montserrat" w:cs="Montserrat"/>
          <w:b/>
          <w:bCs/>
          <w:caps/>
          <w:color w:val="000000"/>
          <w:sz w:val="44"/>
          <w:szCs w:val="44"/>
        </w:rPr>
        <w:t xml:space="preserve">UNSERE VISION</w:t>
      </w:r>
    </w:p>
    <w:p w14:paraId="49811085" w14:textId="1D52DC2F" w:rsidR="00C8576A" w:rsidRDefault="00C8576A">
      <w:pPr>
        <w:framePr w:w="9504" w:wrap="auto" w:vAnchor="page" w:hAnchor="page" w:x="1104" w:y="9600"/>
        <w:spacing w:after="120"/>
      </w:pPr>
    </w:p>
    <w:p w14:paraId="7763978E" w14:textId="181FF286" w:rsidR="00C8576A" w:rsidRDefault="00000000">
      <w:pPr>
        <w:framePr w:w="9504" w:wrap="auto" w:vAnchor="page" w:hAnchor="page" w:x="1104" w:y="9600"/>
        <w:spacing w:after="120" w:line="280" w:lineRule="exact"/>
        <w:jc w:val="both"/>
      </w:pPr>
      <w:r>
        <w:rPr>
          <w:color w:val="000000"/>
          <w:sz w:val="21"/>
          <w:szCs w:val="21"/>
        </w:rPr>
        <w:t xml:space="preserve">Unser oberstes Ziel ist es, unter Wahrung der finanziellen Stabilität und in Anpassung an die Anforderungen unserer Auftraggeber alle Voraussetzungen für ein hohes Dienstleistungsniveau zu schaffen.</w:t>
      </w:r>
    </w:p>
    <w:p w14:paraId="42BA093D" w14:textId="2EAABD61" w:rsidR="00C8576A" w:rsidRDefault="00000000">
      <w:pPr>
        <w:framePr w:w="9504" w:wrap="auto" w:vAnchor="page" w:hAnchor="page" w:x="1104" w:y="9600"/>
        <w:spacing w:line="280" w:lineRule="exact"/>
        <w:jc w:val="both"/>
      </w:pPr>
      <w:r>
        <w:rPr>
          <w:color w:val="000000"/>
          <w:sz w:val="21"/>
          <w:szCs w:val="21"/>
        </w:rPr>
        <w:t xml:space="preserve">Bei unserer Arbeit steht die Stärkung des Sicherheitsgefühls unserer Auftraggeber, Gäste und Mitarbeiter bei höchster Professionalität an erster Stelle. Wir erfüllen die uns anvertrauten Aufgaben proaktiv, flexibel und ganz nach den Wünschen unserer Auftraggeber – oft mit echtem Mehrwert.</w:t>
      </w:r>
    </w:p>
    <w:p w14:paraId="76013D4D" w14:textId="77777777" w:rsidR="00C8576A" w:rsidRDefault="00C8576A">
      <w:pPr>
        <w:sectPr w:rsidR="00C8576A">
          <w:pgSz w:w="11906" w:h="16838"/>
          <w:pgMar w:top="1680" w:right="3389" w:bottom="2000" w:left="1162" w:header="0" w:footer="0" w:gutter="0"/>
          <w:cols w:space="708"/>
          <w:docGrid w:linePitch="360"/>
        </w:sectPr>
      </w:pPr>
    </w:p>
    <w:p w14:paraId="2899B281" w14:textId="77777777" w:rsidR="00C8576A" w:rsidRDefault="00000000">
      <w:pPr>
        <w:spacing w:line="20" w:lineRule="exact"/>
      </w:pPr>
      <w:r>
        <w:rPr>
          <w:noProof/>
        </w:rPr>
        <w:lastRenderedPageBreak/>
        <w:drawing>
          <wp:anchor distT="0" distB="0" distL="0" distR="0" simplePos="0" relativeHeight="251656704" behindDoc="1" locked="0" layoutInCell="1" allowOverlap="1" wp14:anchorId="6DD4BD83" wp14:editId="5D865B2C">
            <wp:simplePos x="0" y="0"/>
            <wp:positionH relativeFrom="page">
              <wp:posOffset>0</wp:posOffset>
            </wp:positionH>
            <wp:positionV relativeFrom="page">
              <wp:posOffset>0</wp:posOffset>
            </wp:positionV>
            <wp:extent cx="7562850" cy="10696575"/>
            <wp:effectExtent l="0" t="0" r="0"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2850" cy="10696575"/>
                    </a:xfrm>
                    <a:prstGeom prst="rect">
                      <a:avLst/>
                    </a:prstGeom>
                  </pic:spPr>
                </pic:pic>
              </a:graphicData>
            </a:graphic>
          </wp:anchor>
        </w:drawing>
      </w:r>
    </w:p>
    <w:p w14:paraId="2B61B856" w14:textId="77777777" w:rsidR="00C8576A" w:rsidRDefault="00000000">
      <w:pPr>
        <w:framePr w:w="11914" w:wrap="auto" w:vAnchor="page" w:hAnchor="page" w:y="1133"/>
        <w:jc w:val="center"/>
      </w:pPr>
      <w:r>
        <w:rPr>
          <w:rFonts w:ascii="Montserrat" w:eastAsia="Montserrat" w:hAnsi="Montserrat" w:cs="Montserrat"/>
          <w:b/>
          <w:bCs/>
          <w:caps/>
          <w:color w:val="000000"/>
          <w:sz w:val="72"/>
          <w:szCs w:val="72"/>
        </w:rPr>
        <w:t xml:space="preserve">LEISTUNGEN</w:t>
      </w:r>
    </w:p>
    <w:p w14:paraId="5EE97AEE" w14:textId="77777777" w:rsidR="00C8576A" w:rsidRDefault="00000000">
      <w:pPr>
        <w:framePr w:w="11914" w:wrap="auto" w:vAnchor="page" w:hAnchor="page" w:y="4013"/>
        <w:spacing w:after="120"/>
        <w:jc w:val="center"/>
      </w:pPr>
      <w:r>
        <w:rPr>
          <w:i/>
          <w:iCs/>
          <w:color w:val="333333"/>
        </w:rPr>
        <w:t xml:space="preserve">Alles aus einer Hand</w:t>
      </w:r>
    </w:p>
    <w:p w14:paraId="3E1DE570" w14:textId="77777777" w:rsidR="00C8576A" w:rsidRDefault="00000000">
      <w:pPr>
        <w:framePr w:w="8640" w:wrap="auto" w:vAnchor="page" w:hAnchor="page" w:x="1162" w:y="4877"/>
      </w:pPr>
      <w:r>
        <w:rPr>
          <w:rFonts w:ascii="Montserrat" w:eastAsia="Montserrat" w:hAnsi="Montserrat" w:cs="Montserrat"/>
          <w:b/>
          <w:bCs/>
          <w:caps/>
          <w:color w:val="000000"/>
          <w:sz w:val="40"/>
          <w:szCs w:val="40"/>
        </w:rPr>
        <w:t xml:space="preserve">Personen- und Objektschutz</w:t>
      </w:r>
    </w:p>
    <w:p w14:paraId="1BF7BF86" w14:textId="77777777"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Umfassender Objektschutz für Einkaufs- und Freizeiteinrichtungen.</w:t>
      </w:r>
    </w:p>
    <w:p w14:paraId="0A7B3640" w14:textId="1B7BE209"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Informations-, Empfangs-, bewaffnete Wach- und Pfortendienste in Unternehmen, Bürogebäuden und Institutionen.</w:t>
      </w:r>
    </w:p>
    <w:p w14:paraId="33DCDC10" w14:textId="7A9B3CEC"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Sicherheits- und Objektschutzberatung.</w:t>
      </w:r>
    </w:p>
    <w:p w14:paraId="3AF32F19" w14:textId="307D18C8"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Sicherheitsüberprüfung von Unternehmen. Risikoanalysen, Schutzkonzepte sowie Vorschläge für Personen- und Objektschutz.</w:t>
      </w:r>
    </w:p>
    <w:p w14:paraId="1E62B165" w14:textId="77777777"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Personenschutz.</w:t>
      </w:r>
    </w:p>
    <w:p w14:paraId="4B3C24F7" w14:textId="77777777"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Planung, Errichtung und Betrieb sicherheitstechnischer Anlagen.</w:t>
      </w:r>
    </w:p>
    <w:p w14:paraId="5D62F730" w14:textId="77777777"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Veranstaltungsschutz.</w:t>
      </w:r>
    </w:p>
    <w:p w14:paraId="38B1D603" w14:textId="6A99849D" w:rsidR="00C8576A" w:rsidRPr="00E83073" w:rsidRDefault="00E83073" w:rsidP="00E83073">
      <w:pPr>
        <w:pStyle w:val="Listaszerbekezds"/>
        <w:framePr w:w="10400" w:wrap="auto" w:vAnchor="page" w:hAnchor="page" w:x="560" w:y="5835"/>
        <w:numPr>
          <w:ilvl w:val="0"/>
          <w:numId w:val="9"/>
        </w:numPr>
        <w:spacing w:after="20" w:line="250" w:lineRule="exact"/>
        <w:rPr>
          <w:sz w:val="18"/>
          <w:szCs w:val="18"/>
        </w:rPr>
      </w:pPr>
      <w:r>
        <w:rPr>
          <w:b/>
          <w:bCs/>
          <w:color w:val="111111"/>
          <w:sz w:val="18"/>
          <w:szCs w:val="18"/>
        </w:rPr>
        <w:t xml:space="preserve">Bewaffnete Geld- und Werttransportbegleitung, Kurierdienste.</w:t>
      </w:r>
    </w:p>
    <w:p w14:paraId="2529B118" w14:textId="22F13D4C" w:rsidR="00E83073" w:rsidRDefault="00E83073" w:rsidP="00E83073">
      <w:pPr>
        <w:pStyle w:val="Listaszerbekezds"/>
        <w:framePr w:w="10400" w:wrap="auto" w:vAnchor="page" w:hAnchor="page" w:x="560" w:y="5835"/>
        <w:numPr>
          <w:ilvl w:val="0"/>
          <w:numId w:val="9"/>
        </w:numPr>
        <w:spacing w:after="20" w:line="250" w:lineRule="exact"/>
        <w:rPr>
          <w:b/>
          <w:bCs/>
          <w:color w:val="111111" w:themeColor="background1"/>
          <w:sz w:val="18"/>
          <w:szCs w:val="18"/>
        </w:rPr>
      </w:pPr>
      <w:r w:rsidRPr="00E83073">
        <w:rPr>
          <w:b/>
          <w:bCs/>
          <w:color w:val="111111" w:themeColor="background1"/>
          <w:sz w:val="18"/>
          <w:szCs w:val="18"/>
        </w:rPr>
        <w:t xml:space="preserve">Schutz kritischer Infrastrukturen.</w:t>
      </w:r>
    </w:p>
    <w:p w14:paraId="1B93B1DE" w14:textId="08D09585" w:rsidR="00E83073" w:rsidRDefault="00E83073" w:rsidP="00E83073">
      <w:pPr>
        <w:pStyle w:val="Listaszerbekezds"/>
        <w:framePr w:w="10400" w:wrap="auto" w:vAnchor="page" w:hAnchor="page" w:x="560" w:y="5835"/>
        <w:numPr>
          <w:ilvl w:val="0"/>
          <w:numId w:val="9"/>
        </w:numPr>
        <w:spacing w:after="20" w:line="250" w:lineRule="exact"/>
        <w:rPr>
          <w:b/>
          <w:bCs/>
          <w:color w:val="111111" w:themeColor="background1"/>
          <w:sz w:val="18"/>
          <w:szCs w:val="18"/>
        </w:rPr>
      </w:pPr>
      <w:r>
        <w:rPr>
          <w:b/>
          <w:bCs/>
          <w:color w:val="111111" w:themeColor="background1"/>
          <w:sz w:val="18"/>
          <w:szCs w:val="18"/>
        </w:rPr>
        <w:t xml:space="preserve">Aufgaben, die besondere Qualifikationen erfordern.</w:t>
      </w:r>
    </w:p>
    <w:p w14:paraId="37A44671" w14:textId="63852822" w:rsidR="00E83073" w:rsidRPr="00E83073" w:rsidRDefault="00E83073" w:rsidP="00E83073">
      <w:pPr>
        <w:pStyle w:val="Listaszerbekezds"/>
        <w:framePr w:w="10400" w:wrap="auto" w:vAnchor="page" w:hAnchor="page" w:x="560" w:y="5835"/>
        <w:numPr>
          <w:ilvl w:val="0"/>
          <w:numId w:val="9"/>
        </w:numPr>
        <w:spacing w:after="20" w:line="250" w:lineRule="exact"/>
        <w:rPr>
          <w:b/>
          <w:bCs/>
          <w:color w:val="111111" w:themeColor="background1"/>
          <w:sz w:val="18"/>
          <w:szCs w:val="18"/>
        </w:rPr>
      </w:pPr>
      <w:r>
        <w:rPr>
          <w:b/>
          <w:bCs/>
          <w:color w:val="111111" w:themeColor="background1"/>
          <w:sz w:val="18"/>
          <w:szCs w:val="18"/>
        </w:rPr>
        <w:t xml:space="preserve">Einsatz von Online-KPI-Kontrollsystemen.</w:t>
      </w:r>
    </w:p>
    <w:p w14:paraId="196C084F" w14:textId="77777777" w:rsidR="00C8576A" w:rsidRDefault="00000000">
      <w:pPr>
        <w:framePr w:w="6960" w:wrap="auto" w:vAnchor="page" w:hAnchor="page" w:x="3840" w:y="10560"/>
        <w:jc w:val="right"/>
      </w:pPr>
      <w:r>
        <w:rPr>
          <w:rFonts w:ascii="Montserrat" w:eastAsia="Montserrat" w:hAnsi="Montserrat" w:cs="Montserrat"/>
          <w:b/>
          <w:bCs/>
          <w:caps/>
          <w:color w:val="000000"/>
          <w:sz w:val="40"/>
          <w:szCs w:val="40"/>
        </w:rPr>
        <w:t xml:space="preserve">Facility Management, Gebäudereinigung, Reinigung</w:t>
      </w:r>
    </w:p>
    <w:p w14:paraId="608782A8"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Umfassendes Facility Management.</w:t>
      </w:r>
    </w:p>
    <w:p w14:paraId="49AC5D91"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Tägliche Reinigung von öffentlichen Gebäuden und Büros, Grundreinigungen.</w:t>
      </w:r>
    </w:p>
    <w:p w14:paraId="748E6B26"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Reinigungsarbeiten mit Spezialtechnik (Industriekletterer).</w:t>
      </w:r>
    </w:p>
    <w:p w14:paraId="16B18B17"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Teppichreinigung, maschinelle Bodenreinigung.</w:t>
      </w:r>
    </w:p>
    <w:p w14:paraId="3431B59E"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Park- und Gartenpflege, Gärtnerarbeiten.</w:t>
      </w:r>
    </w:p>
    <w:p w14:paraId="72113414"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Spezielle Reinigungsaufgaben.</w:t>
      </w:r>
    </w:p>
    <w:p w14:paraId="1907E0A0" w14:textId="77777777" w:rsidR="00C8576A" w:rsidRDefault="00C8576A">
      <w:pPr>
        <w:sectPr w:rsidR="00C8576A">
          <w:pgSz w:w="11906" w:h="16838"/>
          <w:pgMar w:top="1680" w:right="3389" w:bottom="2000" w:left="1162" w:header="0" w:footer="0" w:gutter="0"/>
          <w:cols w:space="708"/>
          <w:docGrid w:linePitch="360"/>
        </w:sectPr>
      </w:pPr>
    </w:p>
    <w:p w14:paraId="5E410941" w14:textId="77777777" w:rsidR="00C8576A" w:rsidRDefault="00000000">
      <w:pPr>
        <w:spacing w:line="20" w:lineRule="exact"/>
      </w:pPr>
      <w:r>
        <w:rPr>
          <w:noProof/>
        </w:rPr>
        <w:lastRenderedPageBreak/>
        <w:drawing>
          <wp:anchor distT="0" distB="0" distL="0" distR="0" simplePos="0" relativeHeight="251657728" behindDoc="1" locked="0" layoutInCell="1" allowOverlap="1" wp14:anchorId="1CCD9BE0" wp14:editId="16E19A13">
            <wp:simplePos x="0" y="0"/>
            <wp:positionH relativeFrom="page">
              <wp:posOffset>0</wp:posOffset>
            </wp:positionH>
            <wp:positionV relativeFrom="page">
              <wp:posOffset>0</wp:posOffset>
            </wp:positionV>
            <wp:extent cx="7562850" cy="10696575"/>
            <wp:effectExtent l="0" t="0" r="0" b="0"/>
            <wp:wrapNone/>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p>
    <w:p w14:paraId="000CE61F" w14:textId="77777777" w:rsidR="00C8576A" w:rsidRDefault="00000000">
      <w:pPr>
        <w:framePr w:w="7968" w:wrap="auto" w:vAnchor="page" w:hAnchor="page" w:x="1162" w:y="1968"/>
      </w:pPr>
      <w:r>
        <w:rPr>
          <w:rFonts w:ascii="Montserrat" w:eastAsia="Montserrat" w:hAnsi="Montserrat" w:cs="Montserrat"/>
          <w:b/>
          <w:bCs/>
          <w:caps/>
          <w:color w:val="000000"/>
          <w:sz w:val="52"/>
          <w:szCs w:val="62"/>
        </w:rPr>
        <w:t xml:space="preserve">KOMPETENZEN</w:t>
      </w:r>
    </w:p>
    <w:p w14:paraId="09E4EF22" w14:textId="2113EBAB" w:rsidR="00C8576A" w:rsidRDefault="00C8576A">
      <w:pPr>
        <w:framePr w:w="7104" w:wrap="auto" w:vAnchor="page" w:hAnchor="page" w:x="1162" w:y="2784"/>
      </w:pPr>
    </w:p>
    <w:p w14:paraId="2EB6A3DA" w14:textId="16DA3785" w:rsidR="00C8576A" w:rsidRDefault="00000000">
      <w:pPr>
        <w:framePr w:w="7104" w:wrap="auto" w:vAnchor="page" w:hAnchor="page" w:x="1162" w:y="5424"/>
        <w:spacing w:after="240" w:line="290" w:lineRule="exact"/>
        <w:jc w:val="both"/>
      </w:pPr>
      <w:r>
        <w:rPr>
          <w:color w:val="000000"/>
        </w:rPr>
        <w:t xml:space="preserve">Für die genannten Leistungen verfügt unser Unternehmen über die gesetzlich vorgeschriebene polizeibehördliche Genehmigung für Personen- und Objektschutz, ein Standort-Sicherheitszertifikat sowie die erforderlichen Haftpflichtversicherungen.</w:t>
      </w:r>
    </w:p>
    <w:p w14:paraId="2FB8A1AE" w14:textId="4BDDCDCC" w:rsidR="00C8576A" w:rsidRDefault="00000000">
      <w:pPr>
        <w:framePr w:w="7104" w:wrap="auto" w:vAnchor="page" w:hAnchor="page" w:x="1162" w:y="5424"/>
        <w:spacing w:line="290" w:lineRule="exact"/>
        <w:jc w:val="both"/>
      </w:pPr>
      <w:r>
        <w:rPr>
          <w:color w:val="000000"/>
        </w:rPr>
        <w:t xml:space="preserve">Unser Unternehmen ist Mitglied im Ungarischen Arbeitgeberverband der Sicherheitsunternehmen, im VOSZ (Landesverband der Unternehmer und Arbeitgeber) und im Ungarischen Sicherheitsverband und ist bei der Budapester Industrie- und Handelskammer registriert.</w:t>
      </w:r>
    </w:p>
    <w:p w14:paraId="591F5C69" w14:textId="77777777" w:rsidR="00C8576A" w:rsidRDefault="00000000">
      <w:pPr>
        <w:framePr w:w="7104" w:wrap="auto" w:vAnchor="page" w:hAnchor="page" w:x="1162" w:y="9715"/>
      </w:pPr>
      <w:r>
        <w:rPr>
          <w:rFonts w:ascii="Montserrat" w:eastAsia="Montserrat" w:hAnsi="Montserrat" w:cs="Montserrat"/>
          <w:b/>
          <w:bCs/>
          <w:caps/>
          <w:color w:val="000000"/>
          <w:sz w:val="52"/>
          <w:szCs w:val="62"/>
        </w:rPr>
        <w:t xml:space="preserve">ZERTIFIKATE</w:t>
      </w:r>
    </w:p>
    <w:p w14:paraId="23291DEF" w14:textId="7EB3DEB2" w:rsidR="00C8576A" w:rsidRDefault="00C8576A">
      <w:pPr>
        <w:framePr w:w="7104" w:wrap="auto" w:vAnchor="page" w:hAnchor="page" w:x="1162" w:y="10464"/>
      </w:pPr>
    </w:p>
    <w:p w14:paraId="7B6E21FA" w14:textId="77777777" w:rsidR="00C8576A" w:rsidRDefault="00000000">
      <w:pPr>
        <w:framePr w:w="7104" w:wrap="auto" w:vAnchor="page" w:hAnchor="page" w:x="1162" w:y="11827"/>
        <w:spacing w:after="40" w:line="400" w:lineRule="auto"/>
      </w:pPr>
      <w:r>
        <w:rPr>
          <w:b/>
          <w:bCs/>
          <w:color w:val="111111"/>
          <w:sz w:val="32"/>
          <w:szCs w:val="32"/>
        </w:rPr>
        <w:t>MSZ EN ISO 9001:2015,</w:t>
      </w:r>
    </w:p>
    <w:p w14:paraId="4B1A70F3" w14:textId="77777777" w:rsidR="00C8576A" w:rsidRDefault="00000000">
      <w:pPr>
        <w:framePr w:w="7104" w:wrap="auto" w:vAnchor="page" w:hAnchor="page" w:x="1162" w:y="11827"/>
        <w:spacing w:after="40" w:line="400" w:lineRule="auto"/>
      </w:pPr>
      <w:r>
        <w:rPr>
          <w:b/>
          <w:bCs/>
          <w:color w:val="111111"/>
          <w:sz w:val="32"/>
          <w:szCs w:val="32"/>
        </w:rPr>
        <w:t>MSZ EN ISO 14001:2015</w:t>
      </w:r>
    </w:p>
    <w:p w14:paraId="506C014E" w14:textId="77777777" w:rsidR="00C8576A" w:rsidRDefault="00000000">
      <w:pPr>
        <w:framePr w:w="7104" w:wrap="auto" w:vAnchor="page" w:hAnchor="page" w:x="1162" w:y="11827"/>
        <w:spacing w:after="40" w:line="400" w:lineRule="auto"/>
      </w:pPr>
      <w:r>
        <w:rPr>
          <w:b/>
          <w:bCs/>
          <w:color w:val="111111"/>
          <w:sz w:val="32"/>
          <w:szCs w:val="32"/>
        </w:rPr>
        <w:t>MSZ ISO/IEC 27001: 2013</w:t>
      </w:r>
    </w:p>
    <w:p w14:paraId="5A7ADDCF" w14:textId="77777777" w:rsidR="00C8576A" w:rsidRDefault="00000000">
      <w:pPr>
        <w:framePr w:w="7104" w:wrap="auto" w:vAnchor="page" w:hAnchor="page" w:x="1162" w:y="11827"/>
        <w:spacing w:after="40" w:line="400" w:lineRule="auto"/>
      </w:pPr>
      <w:r>
        <w:rPr>
          <w:b/>
          <w:bCs/>
          <w:color w:val="111111"/>
          <w:sz w:val="32"/>
          <w:szCs w:val="32"/>
        </w:rPr>
        <w:t>MSZ ISO 45001:2018</w:t>
      </w:r>
    </w:p>
    <w:p w14:paraId="369C2B30" w14:textId="77777777" w:rsidR="00C8576A" w:rsidRDefault="00000000">
      <w:pPr>
        <w:framePr w:w="7104" w:wrap="auto" w:vAnchor="page" w:hAnchor="page" w:x="1162" w:y="11827"/>
        <w:spacing w:after="40" w:line="400" w:lineRule="auto"/>
      </w:pPr>
      <w:r>
        <w:rPr>
          <w:b/>
          <w:bCs/>
          <w:color w:val="111111"/>
          <w:sz w:val="32"/>
          <w:szCs w:val="32"/>
        </w:rPr>
        <w:t>MSZ ISO 37001:2019</w:t>
      </w:r>
    </w:p>
    <w:p w14:paraId="203193E0" w14:textId="77777777" w:rsidR="00C8576A" w:rsidRDefault="00C8576A">
      <w:pPr>
        <w:sectPr w:rsidR="00C8576A">
          <w:pgSz w:w="11906" w:h="16838"/>
          <w:pgMar w:top="1680" w:right="3389" w:bottom="2000" w:left="1162" w:header="0" w:footer="0" w:gutter="0"/>
          <w:cols w:space="708"/>
          <w:docGrid w:linePitch="360"/>
        </w:sectPr>
      </w:pPr>
    </w:p>
    <w:p w14:paraId="2902BE23" w14:textId="77777777" w:rsidR="00C8576A" w:rsidRDefault="00000000">
      <w:r>
        <w:rPr>
          <w:noProof/>
        </w:rPr>
        <w:lastRenderedPageBreak/>
        <w:drawing>
          <wp:anchor distT="0" distB="0" distL="0" distR="0" simplePos="0" relativeHeight="251658752" behindDoc="1" locked="0" layoutInCell="1" allowOverlap="1" wp14:anchorId="67E07922" wp14:editId="2993E9F7">
            <wp:simplePos x="0" y="0"/>
            <wp:positionH relativeFrom="page">
              <wp:posOffset>0</wp:posOffset>
            </wp:positionH>
            <wp:positionV relativeFrom="page">
              <wp:posOffset>0</wp:posOffset>
            </wp:positionV>
            <wp:extent cx="7562850" cy="10696575"/>
            <wp:effectExtent l="0" t="0" r="0" b="0"/>
            <wp:wrapNone/>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7562850" cy="10696575"/>
                    </a:xfrm>
                    <a:prstGeom prst="rect">
                      <a:avLst/>
                    </a:prstGeom>
                  </pic:spPr>
                </pic:pic>
              </a:graphicData>
            </a:graphic>
          </wp:anchor>
        </w:drawing>
      </w:r>
      <w:r>
        <w:rPr>
          <w:rFonts w:ascii="Montserrat" w:eastAsia="Montserrat" w:hAnsi="Montserrat" w:cs="Montserrat"/>
          <w:b/>
          <w:bCs/>
          <w:caps/>
          <w:color w:val="1A1A1A"/>
          <w:sz w:val="72"/>
          <w:szCs w:val="72"/>
        </w:rPr>
        <w:t xml:space="preserve">REFERENZEN</w:t>
      </w:r>
    </w:p>
    <w:p w14:paraId="6944FC4F" w14:textId="5C231473" w:rsidR="00C8576A" w:rsidRDefault="00C8576A">
      <w:pPr>
        <w:spacing w:after="500"/>
      </w:pPr>
    </w:p>
    <w:p w14:paraId="16905A5D" w14:textId="176D3DD4" w:rsidR="00C8576A" w:rsidRDefault="00000000">
      <w:pPr>
        <w:spacing w:before="0" w:after="200" w:line="300" w:lineRule="exact"/>
        <w:jc w:val="both"/>
      </w:pPr>
      <w:r>
        <w:rPr>
          <w:color w:val="1A1A1A"/>
        </w:rPr>
        <w:t xml:space="preserve">Wir verfügen über umfangreiche Erfahrung bei komplexen Sicherheitsaufgaben großflächiger Objekte, u. a. für die Standorte Ajka und Inota der Bakonyi Erőmű Zrt., den Palast der Künste (Müpa), die Papp László Budapest Sportarena und die GYSEV Cargo Zrt., sowie bei der Sicherung von Baustellen neuer Projekte wie Nationaltheater, Millennium City Center, Vodafone Tower, Wohnpark Kőérberek-Tóváros, Castrum Haus, Marina Part, Infopark, Decathlon Soroksár, Syma Halle, Korda Filmpark Etyek, MÁV Nosztalgia Kft. und Bürgermeisteramt Ferencváros (IX. Bezirk, Budapest).</w:t>
      </w:r>
    </w:p>
    <w:p w14:paraId="3AE75855" w14:textId="24D64E90" w:rsidR="00C8576A" w:rsidRDefault="00000000">
      <w:pPr>
        <w:spacing w:before="0" w:after="200" w:line="300" w:lineRule="exact"/>
        <w:jc w:val="both"/>
      </w:pPr>
      <w:r>
        <w:rPr>
          <w:color w:val="1A1A1A"/>
        </w:rPr>
        <w:t xml:space="preserve">Zu unseren Auftraggebern zählten mehrere Eigentümer und Betreiber von Freizeit- und Tourismuseinrichtungen; unsere Mitarbeiter übernahmen Sicherheits- und Objektschutzaufgaben im Hotel Balneo (Zsórifürdő), Hotel Greenfield (Bükfürdő), Hotel Lotus Therme (Hévíz) und Hotel Tiliana (Budapest).</w:t>
      </w:r>
    </w:p>
    <w:p w14:paraId="583497B5" w14:textId="77777777" w:rsidR="00C8576A" w:rsidRDefault="00000000">
      <w:pPr>
        <w:spacing w:before="0" w:after="200" w:line="300" w:lineRule="exact"/>
        <w:jc w:val="both"/>
      </w:pPr>
      <w:r>
        <w:rPr>
          <w:color w:val="1A1A1A"/>
        </w:rPr>
        <w:t xml:space="preserve">Laufend übernahmen wir Veranstaltungsschutz, vor allem im Auftrag der Papp László Budapest Sportarena, des Palastes der Künste, der Stiftung Ungarischer Eisenbahnhistorischer Park, der Érd Aréna und der Érd Sport Kft.</w:t>
      </w:r>
    </w:p>
    <w:p w14:paraId="74ACEAFE" w14:textId="77777777" w:rsidR="00C8576A" w:rsidRDefault="00000000">
      <w:pPr>
        <w:spacing w:before="0" w:after="200" w:line="300" w:lineRule="exact"/>
        <w:jc w:val="both"/>
        <w:rPr>
          <w:color w:val="1A1A1A"/>
        </w:rPr>
      </w:pPr>
      <w:r>
        <w:rPr>
          <w:color w:val="1A1A1A"/>
        </w:rPr>
        <w:t xml:space="preserve">In öffentlichen Ausschreibungen erhielten wir den Zuschlag für den Wachschutz des Budapester Zoos und Botanischen Gartens sowie der Rail Cargo Hungaria Zrt., ferner für festgelegte Wach- und Transportbegleitdienste der Nationalen Mautzahlungsgesellschaft, der Nationalen Infrastrukturentwicklungsgesellschaft, der MÁV Zrt., MÁV Start Zrt. und MÁV Dienstleistungszentrum Zrt.</w:t>
      </w:r>
    </w:p>
    <w:p w14:textId="77777777" w:rsidR="00C8576A" w:rsidRDefault="00000000">
      <w:pPr>
        <w:pageBreakBefore/>
      </w:pPr>
      <w:r>
        <w:rPr>
          <w:noProof/>
        </w:rPr>
        <w:lastRenderedPageBreak/>
        <w:drawing>
          <wp:anchor distT="0" distB="0" distL="0" distR="0" simplePos="0" relativeHeight="251659776" behindDoc="1" locked="0" layoutInCell="1" allowOverlap="1" wp14:anchorId="2A836FB0" wp14:editId="0F608D4E">
            <wp:simplePos x="0" y="0"/>
            <wp:positionH relativeFrom="page">
              <wp:posOffset>0</wp:posOffset>
            </wp:positionH>
            <wp:positionV relativeFrom="page">
              <wp:posOffset>0</wp:posOffset>
            </wp:positionV>
            <wp:extent cx="7562850" cy="10696575"/>
            <wp:effectExtent l="0" t="0" r="0" b="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7562850" cy="10696575"/>
                    </a:xfrm>
                    <a:prstGeom prst="rect">
                      <a:avLst/>
                    </a:prstGeom>
                  </pic:spPr>
                </pic:pic>
              </a:graphicData>
            </a:graphic>
          </wp:anchor>
        </w:drawing>
      </w:r>
      <w:r>
        <w:rPr>
          <w:rFonts w:ascii="Montserrat" w:eastAsia="Montserrat" w:hAnsi="Montserrat" w:cs="Montserrat"/>
          <w:b/>
          <w:bCs/>
          <w:caps/>
          <w:color w:val="1A1A1A"/>
          <w:sz w:val="72"/>
          <w:szCs w:val="72"/>
        </w:rPr>
        <w:t xml:space="preserve">REFERENZEN</w:t>
      </w:r>
    </w:p>
    <w:p w14:paraId="6944FC4F" w14:textId="5C231473" w:rsidR="00C8576A" w:rsidRDefault="00C8576A">
      <w:pPr>
        <w:spacing w:after="500"/>
      </w:pPr>
    </w:p>
    <w:p w14:paraId="28C01639" w14:textId="77777777" w:rsidR="00C8576A" w:rsidRDefault="00000000">
      <w:pPr>
        <w:spacing w:before="120" w:after="160"/>
      </w:pPr>
      <w:r>
        <w:rPr>
          <w:color w:val="1A1A1A"/>
        </w:rPr>
        <w:t xml:space="preserve">Derzeit erbringen wir Sicherheitsdienste an folgenden Standorten:</w:t>
      </w:r>
    </w:p>
    <w:p w14:paraId="6C215D99" w14:textId="4C90BE28" w:rsidR="00C8576A" w:rsidRDefault="00000000">
      <w:pPr>
        <w:pStyle w:val="Listaszerbekezds"/>
        <w:numPr>
          <w:ilvl w:val="0"/>
          <w:numId w:val="9"/>
        </w:numPr>
        <w:spacing w:before="0" w:after="0" w:line="260" w:lineRule="exact"/>
      </w:pPr>
      <w:r>
        <w:rPr>
          <w:color w:val="1A1A1A"/>
          <w:sz w:val="21"/>
          <w:szCs w:val="21"/>
        </w:rPr>
        <w:t>Rail Cargo Hungaria Árufuvarozási Zrt.</w:t>
      </w:r>
    </w:p>
    <w:p>
      <w:pPr>
        <w:pStyle w:val="Listaszerbekezds"/>
        <w:numPr>
          <w:ilvl w:val="0"/>
          <w:numId w:val="9"/>
        </w:numPr>
        <w:spacing w:before="0" w:after="0" w:line="260" w:lineRule="exact"/>
      </w:pPr>
      <w:r>
        <w:rPr>
          <w:color w:val="1A1A1A"/>
          <w:sz w:val="21"/>
          <w:szCs w:val="21"/>
        </w:rPr>
        <w:t xml:space="preserve">Gránit Bank Nyrt.</w:t>
      </w:r>
    </w:p>
    <w:p>
      <w:pPr>
        <w:pStyle w:val="Listaszerbekezds"/>
        <w:numPr>
          <w:ilvl w:val="0"/>
          <w:numId w:val="9"/>
        </w:numPr>
        <w:spacing w:before="0" w:after="0" w:line="260" w:lineRule="exact"/>
      </w:pPr>
      <w:r>
        <w:rPr>
          <w:color w:val="1A1A1A"/>
          <w:sz w:val="21"/>
          <w:szCs w:val="21"/>
        </w:rPr>
        <w:t xml:space="preserve">MÁV Rail Tours Kft.</w:t>
      </w:r>
    </w:p>
    <w:p>
      <w:pPr>
        <w:pStyle w:val="Listaszerbekezds"/>
        <w:numPr>
          <w:ilvl w:val="0"/>
          <w:numId w:val="9"/>
        </w:numPr>
        <w:spacing w:before="0" w:after="0" w:line="260" w:lineRule="exact"/>
      </w:pPr>
      <w:r>
        <w:rPr>
          <w:color w:val="1A1A1A"/>
          <w:sz w:val="21"/>
          <w:szCs w:val="21"/>
        </w:rPr>
        <w:t xml:space="preserve">ÉTH Érd és Térsége Hulladékkezelési Nonprofit Kft.</w:t>
      </w:r>
    </w:p>
    <w:p w14:paraId="584490A4" w14:textId="77777777" w:rsidR="00C8576A" w:rsidRDefault="00000000">
      <w:pPr>
        <w:pStyle w:val="Listaszerbekezds"/>
        <w:numPr>
          <w:ilvl w:val="0"/>
          <w:numId w:val="9"/>
        </w:numPr>
        <w:spacing w:before="0" w:after="0" w:line="260" w:lineRule="exact"/>
      </w:pPr>
      <w:r>
        <w:rPr>
          <w:color w:val="1A1A1A"/>
          <w:sz w:val="21"/>
          <w:szCs w:val="21"/>
        </w:rPr>
        <w:t>Érd Városgazda Érd Aréna</w:t>
      </w:r>
    </w:p>
    <w:p w14:paraId="596DC0DD" w14:textId="77777777" w:rsidR="00C8576A" w:rsidRDefault="00000000">
      <w:pPr>
        <w:pStyle w:val="Listaszerbekezds"/>
        <w:numPr>
          <w:ilvl w:val="0"/>
          <w:numId w:val="9"/>
        </w:numPr>
        <w:spacing w:before="0" w:after="0" w:line="260" w:lineRule="exact"/>
      </w:pPr>
      <w:r>
        <w:rPr>
          <w:color w:val="1A1A1A"/>
          <w:sz w:val="21"/>
          <w:szCs w:val="21"/>
        </w:rPr>
        <w:t>Érs Városgazda Irodaház</w:t>
      </w:r>
    </w:p>
    <w:p w14:paraId="628CBD98" w14:textId="77777777" w:rsidR="00C8576A" w:rsidRDefault="00000000">
      <w:pPr>
        <w:pStyle w:val="Listaszerbekezds"/>
        <w:numPr>
          <w:ilvl w:val="0"/>
          <w:numId w:val="9"/>
        </w:numPr>
        <w:spacing w:before="0" w:after="0" w:line="260" w:lineRule="exact"/>
      </w:pPr>
      <w:r>
        <w:rPr>
          <w:color w:val="1A1A1A"/>
          <w:sz w:val="21"/>
          <w:szCs w:val="21"/>
        </w:rPr>
        <w:t>Érd Szociális Gondozó Központ</w:t>
      </w:r>
    </w:p>
    <w:p w14:paraId="4C524BDB" w14:textId="77777777" w:rsidR="00C8576A" w:rsidRDefault="00000000">
      <w:pPr>
        <w:pStyle w:val="Listaszerbekezds"/>
        <w:numPr>
          <w:ilvl w:val="0"/>
          <w:numId w:val="9"/>
        </w:numPr>
        <w:spacing w:before="0" w:after="0" w:line="260" w:lineRule="exact"/>
      </w:pPr>
      <w:r>
        <w:rPr>
          <w:color w:val="1A1A1A"/>
          <w:sz w:val="21"/>
          <w:szCs w:val="21"/>
        </w:rPr>
        <w:t>Vas Megyei Korház Intaháza</w:t>
      </w:r>
    </w:p>
    <w:p w14:paraId="0C34F005" w14:textId="77777777" w:rsidR="00C8576A" w:rsidRDefault="00000000">
      <w:pPr>
        <w:pStyle w:val="Listaszerbekezds"/>
        <w:numPr>
          <w:ilvl w:val="0"/>
          <w:numId w:val="9"/>
        </w:numPr>
        <w:spacing w:before="0" w:after="0" w:line="260" w:lineRule="exact"/>
      </w:pPr>
      <w:r>
        <w:rPr>
          <w:color w:val="1A1A1A"/>
          <w:sz w:val="21"/>
          <w:szCs w:val="21"/>
        </w:rPr>
        <w:t xml:space="preserve">Vas Megyei Korház </w:t>
      </w:r>
      <w:proofErr w:type="spellStart"/>
      <w:r>
        <w:rPr>
          <w:color w:val="1A1A1A"/>
          <w:sz w:val="21"/>
          <w:szCs w:val="21"/>
        </w:rPr>
        <w:t>Celdömölk</w:t>
      </w:r>
      <w:proofErr w:type="spellEnd"/>
    </w:p>
    <w:p w14:paraId="65E8B306" w14:textId="77777777" w:rsidR="00C8576A" w:rsidRDefault="00000000">
      <w:pPr>
        <w:pStyle w:val="Listaszerbekezds"/>
        <w:numPr>
          <w:ilvl w:val="0"/>
          <w:numId w:val="9"/>
        </w:numPr>
        <w:spacing w:before="0" w:after="0" w:line="260" w:lineRule="exact"/>
      </w:pPr>
      <w:r>
        <w:rPr>
          <w:color w:val="1A1A1A"/>
          <w:sz w:val="21"/>
          <w:szCs w:val="21"/>
        </w:rPr>
        <w:t>Vas Megyei Korház Körmend</w:t>
      </w:r>
    </w:p>
    <w:p w14:paraId="2B28EAC3" w14:textId="77777777" w:rsidR="00C8576A" w:rsidRDefault="00000000">
      <w:pPr>
        <w:pStyle w:val="Listaszerbekezds"/>
        <w:numPr>
          <w:ilvl w:val="0"/>
          <w:numId w:val="9"/>
        </w:numPr>
        <w:spacing w:before="0" w:after="0" w:line="260" w:lineRule="exact"/>
      </w:pPr>
      <w:r>
        <w:rPr>
          <w:color w:val="1A1A1A"/>
          <w:sz w:val="21"/>
          <w:szCs w:val="21"/>
        </w:rPr>
        <w:t xml:space="preserve">Vas Megyei Korház </w:t>
      </w:r>
      <w:proofErr w:type="spellStart"/>
      <w:r>
        <w:rPr>
          <w:color w:val="1A1A1A"/>
          <w:sz w:val="21"/>
          <w:szCs w:val="21"/>
        </w:rPr>
        <w:t>Szentgothárd</w:t>
      </w:r>
      <w:proofErr w:type="spellEnd"/>
    </w:p>
    <w:p w14:paraId="5BC2FECC" w14:textId="77777777" w:rsidR="00C8576A" w:rsidRDefault="00000000">
      <w:pPr>
        <w:pStyle w:val="Listaszerbekezds"/>
        <w:numPr>
          <w:ilvl w:val="0"/>
          <w:numId w:val="9"/>
        </w:numPr>
        <w:spacing w:before="0" w:after="0" w:line="260" w:lineRule="exact"/>
      </w:pPr>
      <w:r>
        <w:rPr>
          <w:color w:val="1A1A1A"/>
          <w:sz w:val="21"/>
          <w:szCs w:val="21"/>
        </w:rPr>
        <w:t>Észak -Közép budai Centrum Új Szent János Korház és Szakrendelő</w:t>
      </w:r>
    </w:p>
    <w:p w14:paraId="62B5CEA5" w14:textId="77777777" w:rsidR="00C8576A" w:rsidRDefault="00000000">
      <w:pPr>
        <w:pStyle w:val="Listaszerbekezds"/>
        <w:numPr>
          <w:ilvl w:val="0"/>
          <w:numId w:val="9"/>
        </w:numPr>
        <w:spacing w:before="0" w:after="0" w:line="260" w:lineRule="exact"/>
      </w:pPr>
      <w:r>
        <w:rPr>
          <w:color w:val="1A1A1A"/>
          <w:sz w:val="21"/>
          <w:szCs w:val="21"/>
        </w:rPr>
        <w:t>Fővárosi Ítélőtábla</w:t>
      </w:r>
    </w:p>
    <w:p w14:paraId="73C5776A" w14:textId="77777777" w:rsidR="00C8576A" w:rsidRDefault="00000000">
      <w:pPr>
        <w:pStyle w:val="Listaszerbekezds"/>
        <w:numPr>
          <w:ilvl w:val="0"/>
          <w:numId w:val="9"/>
        </w:numPr>
        <w:spacing w:before="0" w:after="0" w:line="260" w:lineRule="exact"/>
      </w:pPr>
      <w:r>
        <w:rPr>
          <w:color w:val="1A1A1A"/>
          <w:sz w:val="21"/>
          <w:szCs w:val="21"/>
        </w:rPr>
        <w:t>Gyöngyös Járásbíróság</w:t>
      </w:r>
    </w:p>
    <w:p w14:paraId="798317CA" w14:textId="77777777" w:rsidR="00C8576A" w:rsidRDefault="00000000">
      <w:pPr>
        <w:pStyle w:val="Listaszerbekezds"/>
        <w:numPr>
          <w:ilvl w:val="0"/>
          <w:numId w:val="9"/>
        </w:numPr>
        <w:spacing w:before="0" w:after="0" w:line="260" w:lineRule="exact"/>
      </w:pPr>
      <w:r>
        <w:rPr>
          <w:color w:val="1A1A1A"/>
          <w:sz w:val="21"/>
          <w:szCs w:val="21"/>
        </w:rPr>
        <w:t>Egri Törvényszék</w:t>
      </w:r>
    </w:p>
    <w:p w14:paraId="35348B02" w14:textId="77777777" w:rsidR="00C8576A" w:rsidRDefault="00000000">
      <w:pPr>
        <w:pStyle w:val="Listaszerbekezds"/>
        <w:numPr>
          <w:ilvl w:val="0"/>
          <w:numId w:val="9"/>
        </w:numPr>
        <w:spacing w:before="0" w:after="0" w:line="260" w:lineRule="exact"/>
      </w:pPr>
      <w:r>
        <w:rPr>
          <w:color w:val="1A1A1A"/>
          <w:sz w:val="21"/>
          <w:szCs w:val="21"/>
        </w:rPr>
        <w:t>Egri Járásbíróság</w:t>
      </w:r>
    </w:p>
    <w:p w14:paraId="3BC5917C" w14:textId="77777777" w:rsidR="00C8576A" w:rsidRDefault="00000000">
      <w:pPr>
        <w:pStyle w:val="Listaszerbekezds"/>
        <w:numPr>
          <w:ilvl w:val="0"/>
          <w:numId w:val="9"/>
        </w:numPr>
        <w:spacing w:before="0" w:after="0" w:line="260" w:lineRule="exact"/>
      </w:pPr>
      <w:r>
        <w:rPr>
          <w:color w:val="1A1A1A"/>
          <w:sz w:val="21"/>
          <w:szCs w:val="21"/>
        </w:rPr>
        <w:t>Füzesabonyi Járásbíróság</w:t>
      </w:r>
    </w:p>
    <w:p w14:paraId="256B2002" w14:textId="77777777" w:rsidR="00C8576A" w:rsidRDefault="00000000">
      <w:pPr>
        <w:pStyle w:val="Listaszerbekezds"/>
        <w:numPr>
          <w:ilvl w:val="0"/>
          <w:numId w:val="9"/>
        </w:numPr>
        <w:spacing w:before="0" w:after="0" w:line="260" w:lineRule="exact"/>
      </w:pPr>
      <w:r>
        <w:rPr>
          <w:color w:val="1A1A1A"/>
          <w:sz w:val="21"/>
          <w:szCs w:val="21"/>
        </w:rPr>
        <w:t>Hatvani Járásbíróság</w:t>
      </w:r>
    </w:p>
    <w:p w14:paraId="19B7BE07" w14:textId="77777777" w:rsidR="00C8576A" w:rsidRDefault="00000000">
      <w:pPr>
        <w:pStyle w:val="Listaszerbekezds"/>
        <w:numPr>
          <w:ilvl w:val="0"/>
          <w:numId w:val="9"/>
        </w:numPr>
        <w:spacing w:before="0" w:after="0" w:line="260" w:lineRule="exact"/>
      </w:pPr>
      <w:r>
        <w:rPr>
          <w:color w:val="1A1A1A"/>
          <w:sz w:val="21"/>
          <w:szCs w:val="21"/>
        </w:rPr>
        <w:t>Győri Ítélőtábla</w:t>
      </w:r>
    </w:p>
    <w:p w14:paraId="3901C917" w14:textId="77777777" w:rsidR="00C8576A" w:rsidRDefault="00000000">
      <w:pPr>
        <w:pStyle w:val="Listaszerbekezds"/>
        <w:numPr>
          <w:ilvl w:val="0"/>
          <w:numId w:val="9"/>
        </w:numPr>
        <w:spacing w:before="0" w:after="0" w:line="260" w:lineRule="exact"/>
      </w:pPr>
      <w:r>
        <w:rPr>
          <w:color w:val="1A1A1A"/>
          <w:sz w:val="21"/>
          <w:szCs w:val="21"/>
        </w:rPr>
        <w:t>Szolnoki Törvényszék</w:t>
      </w:r>
    </w:p>
    <w:p w14:paraId="148C5A30" w14:textId="77777777" w:rsidR="00C8576A" w:rsidRDefault="00000000">
      <w:pPr>
        <w:pStyle w:val="Listaszerbekezds"/>
        <w:numPr>
          <w:ilvl w:val="0"/>
          <w:numId w:val="9"/>
        </w:numPr>
        <w:spacing w:before="0" w:after="0" w:line="260" w:lineRule="exact"/>
      </w:pPr>
      <w:r>
        <w:rPr>
          <w:color w:val="1A1A1A"/>
          <w:sz w:val="21"/>
          <w:szCs w:val="21"/>
        </w:rPr>
        <w:t>Szombathely Törvényszék</w:t>
      </w:r>
    </w:p>
    <w:p w14:paraId="676CAD51" w14:textId="77777777" w:rsidR="00C8576A" w:rsidRDefault="00000000">
      <w:pPr>
        <w:pStyle w:val="Listaszerbekezds"/>
        <w:numPr>
          <w:ilvl w:val="0"/>
          <w:numId w:val="9"/>
        </w:numPr>
        <w:spacing w:before="0" w:after="0" w:line="260" w:lineRule="exact"/>
      </w:pPr>
      <w:r>
        <w:rPr>
          <w:color w:val="1A1A1A"/>
          <w:sz w:val="21"/>
          <w:szCs w:val="21"/>
        </w:rPr>
        <w:t>KNYF - Fővárosi Nyomozó Ügyészség</w:t>
      </w:r>
    </w:p>
    <w:p w14:paraId="4F41DA03" w14:textId="77777777" w:rsidR="00C8576A" w:rsidRDefault="00000000">
      <w:pPr>
        <w:pStyle w:val="Listaszerbekezds"/>
        <w:numPr>
          <w:ilvl w:val="0"/>
          <w:numId w:val="9"/>
        </w:numPr>
        <w:spacing w:before="0" w:after="0" w:line="260" w:lineRule="exact"/>
      </w:pPr>
      <w:r>
        <w:rPr>
          <w:color w:val="1A1A1A"/>
          <w:sz w:val="21"/>
          <w:szCs w:val="21"/>
        </w:rPr>
        <w:t>KNYF - Győri Regionális Nyomozó Ügyészség</w:t>
      </w:r>
    </w:p>
    <w:p w14:paraId="2C5579E9" w14:textId="77777777" w:rsidR="00C8576A" w:rsidRDefault="00000000">
      <w:pPr>
        <w:pStyle w:val="Listaszerbekezds"/>
        <w:numPr>
          <w:ilvl w:val="0"/>
          <w:numId w:val="9"/>
        </w:numPr>
        <w:spacing w:before="0" w:after="0" w:line="260" w:lineRule="exact"/>
      </w:pPr>
      <w:r>
        <w:rPr>
          <w:color w:val="1A1A1A"/>
          <w:sz w:val="21"/>
          <w:szCs w:val="21"/>
        </w:rPr>
        <w:t>KNYF - Debreceni Regionális Nyomozó Ügyészség</w:t>
      </w:r>
    </w:p>
    <w:p w14:paraId="6632AACC" w14:textId="77777777" w:rsidR="00C8576A" w:rsidRDefault="00000000">
      <w:pPr>
        <w:pStyle w:val="Listaszerbekezds"/>
        <w:numPr>
          <w:ilvl w:val="0"/>
          <w:numId w:val="9"/>
        </w:numPr>
        <w:spacing w:before="0" w:after="0" w:line="260" w:lineRule="exact"/>
      </w:pPr>
      <w:r>
        <w:rPr>
          <w:color w:val="1A1A1A"/>
          <w:sz w:val="21"/>
          <w:szCs w:val="21"/>
        </w:rPr>
        <w:t>Magyar Igazságügyi Akadémia Budapest</w:t>
      </w:r>
    </w:p>
    <w:p w14:paraId="40CF3511" w14:textId="77777777" w:rsidR="00C8576A" w:rsidRDefault="00000000">
      <w:pPr>
        <w:pStyle w:val="Listaszerbekezds"/>
        <w:numPr>
          <w:ilvl w:val="0"/>
          <w:numId w:val="9"/>
        </w:numPr>
        <w:spacing w:before="0" w:after="0" w:line="260" w:lineRule="exact"/>
      </w:pPr>
      <w:r>
        <w:rPr>
          <w:color w:val="1A1A1A"/>
          <w:sz w:val="21"/>
          <w:szCs w:val="21"/>
        </w:rPr>
        <w:t>Magyar Igazságügyi Akadémia Balatonszemes</w:t>
      </w:r>
    </w:p>
    <w:p w14:paraId="6833A8A9" w14:textId="77777777" w:rsidR="00C8576A" w:rsidRDefault="00000000">
      <w:pPr>
        <w:pStyle w:val="Listaszerbekezds"/>
        <w:numPr>
          <w:ilvl w:val="0"/>
          <w:numId w:val="9"/>
        </w:numPr>
        <w:spacing w:before="0" w:after="0" w:line="260" w:lineRule="exact"/>
      </w:pPr>
      <w:r>
        <w:rPr>
          <w:color w:val="1A1A1A"/>
          <w:sz w:val="21"/>
          <w:szCs w:val="21"/>
        </w:rPr>
        <w:t>MKIFKI Magyar Közlönykiadó és Igazságügyi Fordítóközpont Zrt.</w:t>
      </w:r>
    </w:p>
    <w:p w14:paraId="20DA5348" w14:textId="77777777" w:rsidR="00C8576A" w:rsidRDefault="00000000">
      <w:pPr>
        <w:pStyle w:val="Listaszerbekezds"/>
        <w:numPr>
          <w:ilvl w:val="0"/>
          <w:numId w:val="9"/>
        </w:numPr>
        <w:spacing w:before="0" w:after="0" w:line="260" w:lineRule="exact"/>
      </w:pPr>
      <w:r>
        <w:rPr>
          <w:color w:val="1A1A1A"/>
          <w:sz w:val="21"/>
          <w:szCs w:val="21"/>
        </w:rPr>
        <w:t>Bayer Mester Zenit Corso Budapest</w:t>
      </w:r>
    </w:p>
    <w:p w14:paraId="72B9BC9B" w14:textId="77777777" w:rsidR="00C8576A" w:rsidRDefault="00000000">
      <w:pPr>
        <w:pStyle w:val="Listaszerbekezds"/>
        <w:numPr>
          <w:ilvl w:val="0"/>
          <w:numId w:val="9"/>
        </w:numPr>
        <w:spacing w:before="0" w:after="0" w:line="260" w:lineRule="exact"/>
      </w:pPr>
      <w:r>
        <w:rPr>
          <w:color w:val="1A1A1A"/>
          <w:sz w:val="21"/>
          <w:szCs w:val="21"/>
        </w:rPr>
        <w:t>Corvin Palace Budapest</w:t>
      </w:r>
    </w:p>
    <w:p w14:paraId="5A858323" w14:textId="77777777" w:rsidR="00C8576A" w:rsidRDefault="00000000">
      <w:pPr>
        <w:pStyle w:val="Listaszerbekezds"/>
        <w:numPr>
          <w:ilvl w:val="0"/>
          <w:numId w:val="9"/>
        </w:numPr>
        <w:spacing w:before="0" w:after="0" w:line="260" w:lineRule="exact"/>
      </w:pPr>
      <w:r>
        <w:rPr>
          <w:color w:val="1A1A1A"/>
          <w:sz w:val="21"/>
          <w:szCs w:val="21"/>
        </w:rPr>
        <w:t>InterContinental Budapest Hotel</w:t>
      </w:r>
    </w:p>
    <w:p w14:paraId="4F04C73B" w14:textId="77777777" w:rsidR="00C8576A" w:rsidRDefault="00000000">
      <w:pPr>
        <w:pStyle w:val="Listaszerbekezds"/>
        <w:numPr>
          <w:ilvl w:val="0"/>
          <w:numId w:val="9"/>
        </w:numPr>
        <w:spacing w:before="0" w:after="0" w:line="260" w:lineRule="exact"/>
      </w:pPr>
      <w:r>
        <w:rPr>
          <w:color w:val="1A1A1A"/>
          <w:sz w:val="21"/>
          <w:szCs w:val="21"/>
        </w:rPr>
        <w:t>MAVIR Székház Budapest</w:t>
      </w:r>
    </w:p>
    <w:p w14:paraId="055C0365" w14:textId="77777777" w:rsidR="00C8576A" w:rsidRDefault="00000000">
      <w:pPr>
        <w:pStyle w:val="Listaszerbekezds"/>
        <w:numPr>
          <w:ilvl w:val="0"/>
          <w:numId w:val="9"/>
        </w:numPr>
        <w:spacing w:before="0" w:after="0" w:line="260" w:lineRule="exact"/>
      </w:pPr>
      <w:r>
        <w:rPr>
          <w:color w:val="1A1A1A"/>
          <w:sz w:val="21"/>
          <w:szCs w:val="21"/>
        </w:rPr>
        <w:t>MAVIR Albertirsa Vezetékfelügyelőség és 400 KV-os transzformátor állomás</w:t>
      </w:r>
    </w:p>
    <w:p w14:paraId="35FAEED1" w14:textId="77777777" w:rsidR="00C8576A" w:rsidRDefault="00000000">
      <w:pPr>
        <w:pStyle w:val="Listaszerbekezds"/>
        <w:numPr>
          <w:ilvl w:val="0"/>
          <w:numId w:val="9"/>
        </w:numPr>
        <w:spacing w:before="0" w:after="0" w:line="260" w:lineRule="exact"/>
      </w:pPr>
      <w:r>
        <w:rPr>
          <w:color w:val="1A1A1A"/>
          <w:sz w:val="21"/>
          <w:szCs w:val="21"/>
        </w:rPr>
        <w:t>MAVIR Göd 400/220/120 KV-os transzformátor állomás</w:t>
      </w:r>
    </w:p>
    <w:p w14:paraId="76A89972" w14:textId="77777777" w:rsidR="00C8576A" w:rsidRDefault="00000000">
      <w:pPr>
        <w:pStyle w:val="Listaszerbekezds"/>
        <w:numPr>
          <w:ilvl w:val="0"/>
          <w:numId w:val="9"/>
        </w:numPr>
        <w:spacing w:before="0" w:after="0" w:line="260" w:lineRule="exact"/>
      </w:pPr>
      <w:r>
        <w:rPr>
          <w:color w:val="1A1A1A"/>
          <w:sz w:val="21"/>
          <w:szCs w:val="21"/>
        </w:rPr>
        <w:t>MAVIR Paks 400/220/120 KV-os transzformátor állomás</w:t>
      </w:r>
    </w:p>
    <w:p w14:paraId="3D139C3B" w14:textId="77777777" w:rsidR="00C8576A" w:rsidRDefault="00000000">
      <w:pPr>
        <w:pStyle w:val="Listaszerbekezds"/>
        <w:numPr>
          <w:ilvl w:val="0"/>
          <w:numId w:val="9"/>
        </w:numPr>
        <w:spacing w:before="0" w:after="0" w:line="260" w:lineRule="exact"/>
      </w:pPr>
      <w:r>
        <w:rPr>
          <w:color w:val="1A1A1A"/>
          <w:sz w:val="21"/>
          <w:szCs w:val="21"/>
        </w:rPr>
        <w:t>Truck Factory Kft. Budaőrs</w:t>
      </w:r>
    </w:p>
    <w:p w14:paraId="345D59FA" w14:textId="77777777" w:rsidR="00C8576A" w:rsidRDefault="00000000">
      <w:pPr>
        <w:pStyle w:val="Listaszerbekezds"/>
        <w:pageBreakBefore/>
        <w:numPr>
          <w:ilvl w:val="0"/>
          <w:numId w:val="9"/>
        </w:numPr>
        <w:spacing w:before="0" w:after="0" w:line="260" w:lineRule="exact"/>
      </w:pPr>
      <w:r>
        <w:rPr>
          <w:noProof/>
        </w:rPr>
        <w:lastRenderedPageBreak/>
        <w:drawing>
          <wp:anchor distT="0" distB="0" distL="0" distR="0" simplePos="0" relativeHeight="251660800" behindDoc="1" locked="0" layoutInCell="1" allowOverlap="1" wp14:anchorId="06199F10" wp14:editId="1FF7E55B">
            <wp:simplePos x="0" y="0"/>
            <wp:positionH relativeFrom="page">
              <wp:posOffset>0</wp:posOffset>
            </wp:positionH>
            <wp:positionV relativeFrom="page">
              <wp:posOffset>0</wp:posOffset>
            </wp:positionV>
            <wp:extent cx="7562850" cy="10696575"/>
            <wp:effectExtent l="0" t="0" r="0" b="0"/>
            <wp:wrapNone/>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7562850" cy="10696575"/>
                    </a:xfrm>
                    <a:prstGeom prst="rect">
                      <a:avLst/>
                    </a:prstGeom>
                  </pic:spPr>
                </pic:pic>
              </a:graphicData>
            </a:graphic>
          </wp:anchor>
        </w:drawing>
      </w:r>
      <w:r>
        <w:rPr>
          <w:color w:val="1A1A1A"/>
          <w:sz w:val="21"/>
          <w:szCs w:val="21"/>
        </w:rPr>
        <w:t>AJBH Panoráma Offices Irodaház</w:t>
      </w:r>
    </w:p>
    <w:p w14:paraId="7C519DCA" w14:textId="77777777" w:rsidR="00C8576A" w:rsidRDefault="00000000">
      <w:pPr>
        <w:pStyle w:val="Listaszerbekezds"/>
        <w:numPr>
          <w:ilvl w:val="0"/>
          <w:numId w:val="9"/>
        </w:numPr>
        <w:spacing w:before="0" w:after="0" w:line="260" w:lineRule="exact"/>
      </w:pPr>
      <w:r>
        <w:rPr>
          <w:color w:val="1A1A1A"/>
          <w:sz w:val="21"/>
          <w:szCs w:val="21"/>
        </w:rPr>
        <w:t>Kormányhivatal Bicske</w:t>
      </w:r>
    </w:p>
    <w:p w14:paraId="621F43A5" w14:textId="77777777" w:rsidR="00C8576A" w:rsidRDefault="00000000">
      <w:pPr>
        <w:pStyle w:val="Listaszerbekezds"/>
        <w:numPr>
          <w:ilvl w:val="0"/>
          <w:numId w:val="9"/>
        </w:numPr>
        <w:spacing w:before="0" w:after="0" w:line="260" w:lineRule="exact"/>
      </w:pPr>
      <w:r>
        <w:rPr>
          <w:color w:val="1A1A1A"/>
          <w:sz w:val="21"/>
          <w:szCs w:val="21"/>
        </w:rPr>
        <w:t>Kormányhivatal Martonvásár</w:t>
      </w:r>
    </w:p>
    <w:p w14:paraId="6472F51E" w14:textId="77777777" w:rsidR="00C8576A" w:rsidRDefault="00000000">
      <w:pPr>
        <w:pStyle w:val="Listaszerbekezds"/>
        <w:numPr>
          <w:ilvl w:val="0"/>
          <w:numId w:val="9"/>
        </w:numPr>
        <w:spacing w:before="0" w:after="0" w:line="260" w:lineRule="exact"/>
      </w:pPr>
      <w:r>
        <w:rPr>
          <w:color w:val="1A1A1A"/>
          <w:sz w:val="21"/>
          <w:szCs w:val="21"/>
        </w:rPr>
        <w:t>Kormányhivatal Székesfehérvár Béke tér</w:t>
      </w:r>
    </w:p>
    <w:p w14:paraId="29327A7C" w14:textId="77777777" w:rsidR="00C8576A" w:rsidRDefault="00000000">
      <w:pPr>
        <w:pStyle w:val="Listaszerbekezds"/>
        <w:numPr>
          <w:ilvl w:val="0"/>
          <w:numId w:val="9"/>
        </w:numPr>
        <w:spacing w:before="0" w:after="0" w:line="260" w:lineRule="exact"/>
      </w:pPr>
      <w:r>
        <w:rPr>
          <w:color w:val="1A1A1A"/>
          <w:sz w:val="21"/>
          <w:szCs w:val="21"/>
        </w:rPr>
        <w:t>Kormányhivatal Székesfehérvár Deák Ferenc utca</w:t>
      </w:r>
    </w:p>
    <w:p w14:paraId="1091A0D2" w14:textId="77777777" w:rsidR="00C8576A" w:rsidRDefault="00000000">
      <w:pPr>
        <w:pStyle w:val="Listaszerbekezds"/>
        <w:numPr>
          <w:ilvl w:val="0"/>
          <w:numId w:val="9"/>
        </w:numPr>
        <w:spacing w:before="0" w:after="0" w:line="260" w:lineRule="exact"/>
      </w:pPr>
      <w:r>
        <w:rPr>
          <w:color w:val="1A1A1A"/>
          <w:sz w:val="21"/>
          <w:szCs w:val="21"/>
        </w:rPr>
        <w:t>Kormányhivatal Székesfehérvár Dr. Koch László utca</w:t>
      </w:r>
    </w:p>
    <w:p w14:paraId="3DD34D7D" w14:textId="77777777" w:rsidR="00C8576A" w:rsidRDefault="00000000">
      <w:pPr>
        <w:pStyle w:val="Listaszerbekezds"/>
        <w:numPr>
          <w:ilvl w:val="0"/>
          <w:numId w:val="9"/>
        </w:numPr>
        <w:spacing w:before="0" w:after="0" w:line="260" w:lineRule="exact"/>
      </w:pPr>
      <w:r>
        <w:rPr>
          <w:color w:val="1A1A1A"/>
          <w:sz w:val="21"/>
          <w:szCs w:val="21"/>
        </w:rPr>
        <w:t>Kormányhivatal Székesfehérvár Honvéd utca</w:t>
      </w:r>
    </w:p>
    <w:p w14:paraId="6E508CE6" w14:textId="77777777" w:rsidR="00C8576A" w:rsidRDefault="00000000">
      <w:pPr>
        <w:pStyle w:val="Listaszerbekezds"/>
        <w:numPr>
          <w:ilvl w:val="0"/>
          <w:numId w:val="9"/>
        </w:numPr>
        <w:spacing w:before="0" w:after="0" w:line="260" w:lineRule="exact"/>
      </w:pPr>
      <w:r>
        <w:rPr>
          <w:color w:val="1A1A1A"/>
          <w:sz w:val="21"/>
          <w:szCs w:val="21"/>
        </w:rPr>
        <w:t>Kormányhivatal Székesfehérvár Hosszúséta tér</w:t>
      </w:r>
    </w:p>
    <w:p w14:paraId="233A4140" w14:textId="77777777" w:rsidR="00C8576A" w:rsidRDefault="00000000">
      <w:pPr>
        <w:pStyle w:val="Listaszerbekezds"/>
        <w:numPr>
          <w:ilvl w:val="0"/>
          <w:numId w:val="9"/>
        </w:numPr>
        <w:spacing w:before="0" w:after="0" w:line="260" w:lineRule="exact"/>
      </w:pPr>
      <w:r>
        <w:rPr>
          <w:color w:val="1A1A1A"/>
          <w:sz w:val="21"/>
          <w:szCs w:val="21"/>
        </w:rPr>
        <w:t>Kormányhivatal Székesfehérvár József Attila utca</w:t>
      </w:r>
    </w:p>
    <w:p w14:paraId="0CE60B18" w14:textId="77777777" w:rsidR="00C8576A" w:rsidRDefault="00000000">
      <w:pPr>
        <w:pStyle w:val="Listaszerbekezds"/>
        <w:numPr>
          <w:ilvl w:val="0"/>
          <w:numId w:val="9"/>
        </w:numPr>
        <w:spacing w:before="0" w:after="0" w:line="260" w:lineRule="exact"/>
      </w:pPr>
      <w:r>
        <w:rPr>
          <w:color w:val="1A1A1A"/>
          <w:sz w:val="21"/>
          <w:szCs w:val="21"/>
        </w:rPr>
        <w:t>Kormányhivatal Székesfehérvár Mátyás király körút</w:t>
      </w:r>
    </w:p>
    <w:p w14:paraId="70445F33" w14:textId="77777777" w:rsidR="00C8576A" w:rsidRDefault="00000000">
      <w:pPr>
        <w:pStyle w:val="Listaszerbekezds"/>
        <w:numPr>
          <w:ilvl w:val="0"/>
          <w:numId w:val="9"/>
        </w:numPr>
        <w:spacing w:before="0" w:after="0" w:line="260" w:lineRule="exact"/>
      </w:pPr>
      <w:r>
        <w:rPr>
          <w:color w:val="1A1A1A"/>
          <w:sz w:val="21"/>
          <w:szCs w:val="21"/>
        </w:rPr>
        <w:t>Kormányhivatal Székesfehérvár Piac tér</w:t>
      </w:r>
    </w:p>
    <w:p w14:paraId="0A050C4F" w14:textId="77777777" w:rsidR="00C8576A" w:rsidRDefault="00000000">
      <w:pPr>
        <w:pStyle w:val="Listaszerbekezds"/>
        <w:numPr>
          <w:ilvl w:val="0"/>
          <w:numId w:val="9"/>
        </w:numPr>
        <w:spacing w:before="0" w:after="0" w:line="260" w:lineRule="exact"/>
      </w:pPr>
      <w:r>
        <w:rPr>
          <w:color w:val="1A1A1A"/>
          <w:sz w:val="21"/>
          <w:szCs w:val="21"/>
        </w:rPr>
        <w:t>Kormányhivatal Székesfehérvár Sörház tér</w:t>
      </w:r>
    </w:p>
    <w:p>
      <w:pPr>
        <w:pStyle w:val="Listaszerbekezds"/>
        <w:numPr>
          <w:ilvl w:val="0"/>
          <w:numId w:val="9"/>
        </w:numPr>
        <w:spacing w:before="0" w:after="0" w:line="260" w:lineRule="exact"/>
      </w:pPr>
      <w:r>
        <w:rPr>
          <w:color w:val="1A1A1A"/>
          <w:sz w:val="21"/>
          <w:szCs w:val="21"/>
        </w:rPr>
        <w:t xml:space="preserve">Kormányhivatal Velence</w:t>
      </w:r>
    </w:p>
    <w:p w14:paraId="499DD9EE" w14:textId="77777777" w:rsidR="00C8576A" w:rsidRDefault="00000000">
      <w:pPr>
        <w:pStyle w:val="Listaszerbekezds"/>
        <w:numPr>
          <w:ilvl w:val="0"/>
          <w:numId w:val="9"/>
        </w:numPr>
        <w:spacing w:before="0" w:after="0" w:line="260" w:lineRule="exact"/>
      </w:pPr>
      <w:r>
        <w:rPr>
          <w:color w:val="1A1A1A"/>
          <w:sz w:val="21"/>
          <w:szCs w:val="21"/>
        </w:rPr>
        <w:t xml:space="preserve">NAV </w:t>
      </w:r>
      <w:proofErr w:type="spellStart"/>
      <w:r>
        <w:rPr>
          <w:color w:val="1A1A1A"/>
          <w:sz w:val="21"/>
          <w:szCs w:val="21"/>
        </w:rPr>
        <w:t>Dunújváros</w:t>
      </w:r>
      <w:proofErr w:type="spellEnd"/>
      <w:r>
        <w:rPr>
          <w:color w:val="1A1A1A"/>
          <w:sz w:val="21"/>
          <w:szCs w:val="21"/>
        </w:rPr>
        <w:t xml:space="preserve"> </w:t>
      </w:r>
      <w:proofErr w:type="gramStart"/>
      <w:r>
        <w:rPr>
          <w:color w:val="1A1A1A"/>
          <w:sz w:val="21"/>
          <w:szCs w:val="21"/>
        </w:rPr>
        <w:t>Október</w:t>
      </w:r>
      <w:proofErr w:type="gramEnd"/>
      <w:r>
        <w:rPr>
          <w:color w:val="1A1A1A"/>
          <w:sz w:val="21"/>
          <w:szCs w:val="21"/>
        </w:rPr>
        <w:t xml:space="preserve"> 23.-a tér</w:t>
      </w:r>
    </w:p>
    <w:p w14:paraId="47BE6284" w14:textId="77777777" w:rsidR="00C8576A" w:rsidRDefault="00000000">
      <w:pPr>
        <w:pStyle w:val="Listaszerbekezds"/>
        <w:numPr>
          <w:ilvl w:val="0"/>
          <w:numId w:val="9"/>
        </w:numPr>
        <w:spacing w:before="0" w:after="0" w:line="260" w:lineRule="exact"/>
      </w:pPr>
      <w:r>
        <w:rPr>
          <w:color w:val="1A1A1A"/>
          <w:sz w:val="21"/>
          <w:szCs w:val="21"/>
        </w:rPr>
        <w:t>NAV Székesfehérvár Bakony utca</w:t>
      </w:r>
    </w:p>
    <w:p w14:paraId="6DD640BC" w14:textId="77777777" w:rsidR="00C8576A" w:rsidRDefault="00000000">
      <w:pPr>
        <w:pStyle w:val="Listaszerbekezds"/>
        <w:numPr>
          <w:ilvl w:val="0"/>
          <w:numId w:val="9"/>
        </w:numPr>
        <w:spacing w:before="0" w:after="0" w:line="260" w:lineRule="exact"/>
      </w:pPr>
      <w:r>
        <w:rPr>
          <w:color w:val="1A1A1A"/>
          <w:sz w:val="21"/>
          <w:szCs w:val="21"/>
        </w:rPr>
        <w:t>NAV Székesfehérvár Dr. Koch László utca</w:t>
      </w:r>
    </w:p>
    <w:p w14:paraId="4F7E63E2" w14:textId="77777777" w:rsidR="00C8576A" w:rsidRDefault="00000000">
      <w:pPr>
        <w:pStyle w:val="Listaszerbekezds"/>
        <w:numPr>
          <w:ilvl w:val="0"/>
          <w:numId w:val="9"/>
        </w:numPr>
        <w:spacing w:before="0" w:after="0" w:line="260" w:lineRule="exact"/>
      </w:pPr>
      <w:r>
        <w:rPr>
          <w:color w:val="1A1A1A"/>
          <w:sz w:val="21"/>
          <w:szCs w:val="21"/>
        </w:rPr>
        <w:t>NAV Székesfehérvár Kégl György utca</w:t>
      </w:r>
    </w:p>
    <w:p w14:paraId="3ECAAB0B" w14:textId="77777777" w:rsidR="00C8576A" w:rsidRDefault="00000000">
      <w:pPr>
        <w:pStyle w:val="Listaszerbekezds"/>
        <w:numPr>
          <w:ilvl w:val="0"/>
          <w:numId w:val="9"/>
        </w:numPr>
        <w:spacing w:before="0" w:after="0" w:line="260" w:lineRule="exact"/>
      </w:pPr>
      <w:r>
        <w:rPr>
          <w:color w:val="1A1A1A"/>
          <w:sz w:val="21"/>
          <w:szCs w:val="21"/>
        </w:rPr>
        <w:t>NAV Székesfehérvár Király sor</w:t>
      </w:r>
    </w:p>
    <w:p w14:paraId="0010ABF4" w14:textId="77777777" w:rsidR="00C8576A" w:rsidRDefault="00000000">
      <w:pPr>
        <w:pStyle w:val="Listaszerbekezds"/>
        <w:numPr>
          <w:ilvl w:val="0"/>
          <w:numId w:val="9"/>
        </w:numPr>
        <w:spacing w:before="0" w:after="0" w:line="260" w:lineRule="exact"/>
      </w:pPr>
      <w:r>
        <w:rPr>
          <w:color w:val="1A1A1A"/>
          <w:sz w:val="21"/>
          <w:szCs w:val="21"/>
        </w:rPr>
        <w:t>NAV Székesfehérvár Mátyás körút 4 A/B</w:t>
      </w:r>
    </w:p>
    <w:p w14:paraId="1AA152C9" w14:textId="77777777" w:rsidR="00C8576A" w:rsidRDefault="00000000">
      <w:pPr>
        <w:pStyle w:val="Listaszerbekezds"/>
        <w:numPr>
          <w:ilvl w:val="0"/>
          <w:numId w:val="9"/>
        </w:numPr>
        <w:spacing w:before="0" w:after="0" w:line="260" w:lineRule="exact"/>
      </w:pPr>
      <w:r>
        <w:rPr>
          <w:color w:val="1A1A1A"/>
          <w:sz w:val="21"/>
          <w:szCs w:val="21"/>
        </w:rPr>
        <w:t>NAV Székesfehérvár Mátyás körút 8</w:t>
      </w:r>
    </w:p>
    <w:p w14:paraId="39F1A3C4" w14:textId="77777777" w:rsidR="00C8576A" w:rsidRDefault="00000000">
      <w:pPr>
        <w:pStyle w:val="Listaszerbekezds"/>
        <w:numPr>
          <w:ilvl w:val="0"/>
          <w:numId w:val="9"/>
        </w:numPr>
        <w:spacing w:before="0" w:after="0" w:line="260" w:lineRule="exact"/>
      </w:pPr>
      <w:r>
        <w:rPr>
          <w:color w:val="1A1A1A"/>
          <w:sz w:val="21"/>
          <w:szCs w:val="21"/>
        </w:rPr>
        <w:t>NAV Székesfehérvár Prohászka utca</w:t>
      </w:r>
    </w:p>
    <w:p w14:paraId="062466EC" w14:textId="77777777" w:rsidR="00C8576A" w:rsidRDefault="00000000">
      <w:pPr>
        <w:pStyle w:val="Listaszerbekezds"/>
        <w:numPr>
          <w:ilvl w:val="0"/>
          <w:numId w:val="9"/>
        </w:numPr>
        <w:spacing w:before="0" w:after="0" w:line="260" w:lineRule="exact"/>
      </w:pPr>
      <w:r>
        <w:rPr>
          <w:color w:val="1A1A1A"/>
          <w:sz w:val="21"/>
          <w:szCs w:val="21"/>
        </w:rPr>
        <w:t>NAV Székesfehérvár Szekfű Gyula utca</w:t>
      </w:r>
    </w:p>
    <w:p w14:paraId="3D8D2F65" w14:textId="77777777" w:rsidR="00C8576A" w:rsidRDefault="00000000">
      <w:pPr>
        <w:pStyle w:val="Listaszerbekezds"/>
        <w:numPr>
          <w:ilvl w:val="0"/>
          <w:numId w:val="9"/>
        </w:numPr>
        <w:spacing w:before="0" w:after="0" w:line="260" w:lineRule="exact"/>
      </w:pPr>
      <w:r>
        <w:rPr>
          <w:color w:val="1A1A1A"/>
          <w:sz w:val="21"/>
          <w:szCs w:val="21"/>
        </w:rPr>
        <w:t>NAV Tatabánya Komáromi út</w:t>
      </w:r>
    </w:p>
    <w:p w14:paraId="6C60105A" w14:textId="77777777" w:rsidR="00C8576A" w:rsidRDefault="00000000">
      <w:pPr>
        <w:pStyle w:val="Listaszerbekezds"/>
        <w:numPr>
          <w:ilvl w:val="0"/>
          <w:numId w:val="9"/>
        </w:numPr>
        <w:spacing w:before="0" w:after="0" w:line="260" w:lineRule="exact"/>
      </w:pPr>
      <w:r>
        <w:rPr>
          <w:color w:val="1A1A1A"/>
          <w:sz w:val="21"/>
          <w:szCs w:val="21"/>
        </w:rPr>
        <w:t>NAV Tatabánya Vértanúk tere</w:t>
      </w:r>
    </w:p>
    <w:p w14:paraId="3C6044A8" w14:textId="77777777" w:rsidR="00C8576A" w:rsidRDefault="00000000">
      <w:pPr>
        <w:pStyle w:val="Listaszerbekezds"/>
        <w:numPr>
          <w:ilvl w:val="0"/>
          <w:numId w:val="9"/>
        </w:numPr>
        <w:spacing w:before="0" w:after="0" w:line="260" w:lineRule="exact"/>
      </w:pPr>
      <w:r>
        <w:rPr>
          <w:color w:val="1A1A1A"/>
          <w:sz w:val="21"/>
          <w:szCs w:val="21"/>
        </w:rPr>
        <w:t>Demecser Kézilabda Munkacsarnok</w:t>
      </w:r>
    </w:p>
    <w:p w14:paraId="5436B387" w14:textId="77777777" w:rsidR="00C8576A" w:rsidRDefault="00000000">
      <w:pPr>
        <w:pStyle w:val="Listaszerbekezds"/>
        <w:numPr>
          <w:ilvl w:val="0"/>
          <w:numId w:val="9"/>
        </w:numPr>
        <w:spacing w:before="0" w:after="0" w:line="260" w:lineRule="exact"/>
      </w:pPr>
      <w:r>
        <w:rPr>
          <w:color w:val="1A1A1A"/>
          <w:sz w:val="21"/>
          <w:szCs w:val="21"/>
        </w:rPr>
        <w:t>Galyatető Turistaház</w:t>
      </w:r>
    </w:p>
    <w:p w14:paraId="51921B5B" w14:textId="77777777" w:rsidR="00C8576A" w:rsidRDefault="00000000">
      <w:pPr>
        <w:pStyle w:val="Listaszerbekezds"/>
        <w:numPr>
          <w:ilvl w:val="0"/>
          <w:numId w:val="9"/>
        </w:numPr>
        <w:spacing w:before="0" w:after="0" w:line="260" w:lineRule="exact"/>
      </w:pPr>
      <w:r>
        <w:rPr>
          <w:color w:val="1A1A1A"/>
          <w:sz w:val="21"/>
          <w:szCs w:val="21"/>
        </w:rPr>
        <w:t>Mátraházi Edzőtábor és Pagoda</w:t>
      </w:r>
    </w:p>
    <w:p w14:paraId="6D305FAD" w14:textId="77777777" w:rsidR="00C8576A" w:rsidRDefault="00000000">
      <w:pPr>
        <w:pStyle w:val="Listaszerbekezds"/>
        <w:numPr>
          <w:ilvl w:val="0"/>
          <w:numId w:val="9"/>
        </w:numPr>
        <w:spacing w:before="0" w:after="0" w:line="260" w:lineRule="exact"/>
      </w:pPr>
      <w:r>
        <w:rPr>
          <w:color w:val="1A1A1A"/>
          <w:sz w:val="21"/>
          <w:szCs w:val="21"/>
        </w:rPr>
        <w:t>NAV Budapest Hajnóczy József</w:t>
      </w:r>
    </w:p>
    <w:p w14:paraId="73D36615" w14:textId="77777777" w:rsidR="00C8576A" w:rsidRDefault="00000000">
      <w:pPr>
        <w:pStyle w:val="Listaszerbekezds"/>
        <w:numPr>
          <w:ilvl w:val="0"/>
          <w:numId w:val="9"/>
        </w:numPr>
        <w:spacing w:before="0" w:after="0" w:line="260" w:lineRule="exact"/>
      </w:pPr>
      <w:r>
        <w:rPr>
          <w:color w:val="1A1A1A"/>
          <w:sz w:val="21"/>
          <w:szCs w:val="21"/>
        </w:rPr>
        <w:t>NAV Budapest Harmat utca</w:t>
      </w:r>
    </w:p>
    <w:p w14:paraId="100025BF" w14:textId="77777777" w:rsidR="00C8576A" w:rsidRDefault="00000000">
      <w:pPr>
        <w:pStyle w:val="Listaszerbekezds"/>
        <w:numPr>
          <w:ilvl w:val="0"/>
          <w:numId w:val="9"/>
        </w:numPr>
        <w:spacing w:before="0" w:after="0" w:line="260" w:lineRule="exact"/>
      </w:pPr>
      <w:r>
        <w:rPr>
          <w:color w:val="1A1A1A"/>
          <w:sz w:val="21"/>
          <w:szCs w:val="21"/>
        </w:rPr>
        <w:t>NAV Budapest Hősök fasora</w:t>
      </w:r>
    </w:p>
    <w:p w14:paraId="70B4DC70" w14:textId="77777777" w:rsidR="00C8576A" w:rsidRDefault="00000000">
      <w:pPr>
        <w:pStyle w:val="Listaszerbekezds"/>
        <w:numPr>
          <w:ilvl w:val="0"/>
          <w:numId w:val="9"/>
        </w:numPr>
        <w:spacing w:before="0" w:after="0" w:line="260" w:lineRule="exact"/>
      </w:pPr>
      <w:r>
        <w:rPr>
          <w:color w:val="1A1A1A"/>
          <w:sz w:val="21"/>
          <w:szCs w:val="21"/>
        </w:rPr>
        <w:t>NAV Budapest Madarász utca 5/A</w:t>
      </w:r>
    </w:p>
    <w:p w14:paraId="65799C89" w14:textId="77777777" w:rsidR="00C8576A" w:rsidRDefault="00000000">
      <w:pPr>
        <w:pStyle w:val="Listaszerbekezds"/>
        <w:numPr>
          <w:ilvl w:val="0"/>
          <w:numId w:val="9"/>
        </w:numPr>
        <w:spacing w:before="0" w:after="0" w:line="260" w:lineRule="exact"/>
      </w:pPr>
      <w:r>
        <w:rPr>
          <w:color w:val="1A1A1A"/>
          <w:sz w:val="21"/>
          <w:szCs w:val="21"/>
        </w:rPr>
        <w:t>NAV Budapest Munkácsy Mihály utca</w:t>
      </w:r>
    </w:p>
    <w:p w14:paraId="05772AAF" w14:textId="77777777" w:rsidR="00C8576A" w:rsidRDefault="00000000">
      <w:pPr>
        <w:pStyle w:val="Listaszerbekezds"/>
        <w:numPr>
          <w:ilvl w:val="0"/>
          <w:numId w:val="9"/>
        </w:numPr>
        <w:spacing w:before="0" w:after="0" w:line="260" w:lineRule="exact"/>
      </w:pPr>
      <w:r>
        <w:rPr>
          <w:color w:val="1A1A1A"/>
          <w:sz w:val="21"/>
          <w:szCs w:val="21"/>
        </w:rPr>
        <w:t>NAV Gödöllő</w:t>
      </w:r>
    </w:p>
    <w:p w14:paraId="47AD392A" w14:textId="77777777" w:rsidR="00C8576A" w:rsidRDefault="00000000">
      <w:pPr>
        <w:pStyle w:val="Listaszerbekezds"/>
        <w:numPr>
          <w:ilvl w:val="0"/>
          <w:numId w:val="9"/>
        </w:numPr>
        <w:spacing w:before="0" w:after="0" w:line="260" w:lineRule="exact"/>
      </w:pPr>
      <w:r>
        <w:rPr>
          <w:color w:val="1A1A1A"/>
          <w:sz w:val="21"/>
          <w:szCs w:val="21"/>
        </w:rPr>
        <w:t>NAV Szigetszentmiklós</w:t>
      </w:r>
    </w:p>
    <w:p w14:paraId="5B76E5EF" w14:textId="77777777" w:rsidR="00C8576A" w:rsidRDefault="00000000">
      <w:pPr>
        <w:pStyle w:val="Listaszerbekezds"/>
        <w:numPr>
          <w:ilvl w:val="0"/>
          <w:numId w:val="9"/>
        </w:numPr>
        <w:spacing w:before="0" w:after="0" w:line="260" w:lineRule="exact"/>
      </w:pPr>
      <w:r>
        <w:rPr>
          <w:color w:val="1A1A1A"/>
          <w:sz w:val="21"/>
          <w:szCs w:val="21"/>
        </w:rPr>
        <w:t>NAV Vác Dr. Csányi László körút</w:t>
      </w:r>
    </w:p>
    <w:p w14:paraId="7B5FEE51" w14:textId="77777777" w:rsidR="00C8576A" w:rsidRDefault="00000000">
      <w:pPr>
        <w:pStyle w:val="Listaszerbekezds"/>
        <w:numPr>
          <w:ilvl w:val="0"/>
          <w:numId w:val="9"/>
        </w:numPr>
        <w:spacing w:before="0" w:after="0" w:line="260" w:lineRule="exact"/>
      </w:pPr>
      <w:r>
        <w:rPr>
          <w:color w:val="1A1A1A"/>
          <w:sz w:val="21"/>
          <w:szCs w:val="21"/>
        </w:rPr>
        <w:t>NAV Vác Lemez u.</w:t>
      </w:r>
    </w:p>
    <w:p w14:paraId="2A469A3B" w14:textId="77777777" w:rsidR="00C8576A" w:rsidRDefault="00C8576A">
      <w:pPr>
        <w:spacing w:after="200"/>
      </w:pPr>
    </w:p>
    <w:p w14:paraId="71978633" w14:textId="5D5A6F93" w:rsidR="00C8576A" w:rsidRDefault="00000000">
      <w:pPr>
        <w:spacing w:before="0" w:after="200" w:line="300" w:lineRule="exact"/>
        <w:jc w:val="both"/>
      </w:pPr>
      <w:r>
        <w:rPr>
          <w:color w:val="1A1A1A"/>
        </w:rPr>
        <w:t xml:space="preserve">Unter anderem übernahm unser Unternehmen die Reinigung bei der Bakonyi Erőmű Zrt., im WestEnd City Center, im Bürogebäude 78, in den Bürogebäuden Millennium Tower I-II-III, in der Papp László Budapest Sportarena, im Palast der Künste sowie bei der Stiftung Ungarischer Eisenbahnhistorischer Park. Diese Leistungen erbrachten wir bis Ende 2017 selbstständig; unsere heutigen Reinigungsaufgaben führen wir mit einem bewährten, sehr erfahrenen Subunternehmer aus.</w:t>
      </w:r>
    </w:p>
    <w:sectPr w:rsidR="00C8576A">
      <w:pgSz w:w="11906" w:h="16838"/>
      <w:pgMar w:top="1680" w:right="3389" w:bottom="2000" w:left="1162"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Montserrat">
    <w:charset w:val="EE"/>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9540D"/>
    <w:multiLevelType w:val="hybridMultilevel"/>
    <w:tmpl w:val="7ADCBAB2"/>
    <w:lvl w:ilvl="0" w:tplc="ED266502">
      <w:start w:val="1"/>
      <w:numFmt w:val="bullet"/>
      <w:lvlText w:val="•"/>
      <w:lvlJc w:val="left"/>
      <w:pPr>
        <w:ind w:left="360" w:hanging="260"/>
      </w:pPr>
      <w:rPr>
        <w:rFonts w:ascii="Arial" w:eastAsia="Arial" w:hAnsi="Arial" w:cs="Arial"/>
        <w:color w:val="FFFFFF"/>
      </w:rPr>
    </w:lvl>
    <w:lvl w:ilvl="1" w:tplc="93A8FC4E">
      <w:numFmt w:val="decimal"/>
      <w:lvlText w:val=""/>
      <w:lvlJc w:val="left"/>
    </w:lvl>
    <w:lvl w:ilvl="2" w:tplc="062AB4F0">
      <w:numFmt w:val="decimal"/>
      <w:lvlText w:val=""/>
      <w:lvlJc w:val="left"/>
    </w:lvl>
    <w:lvl w:ilvl="3" w:tplc="D5BAE6DE">
      <w:numFmt w:val="decimal"/>
      <w:lvlText w:val=""/>
      <w:lvlJc w:val="left"/>
    </w:lvl>
    <w:lvl w:ilvl="4" w:tplc="9580FCC4">
      <w:numFmt w:val="decimal"/>
      <w:lvlText w:val=""/>
      <w:lvlJc w:val="left"/>
    </w:lvl>
    <w:lvl w:ilvl="5" w:tplc="8CC4C4D6">
      <w:numFmt w:val="decimal"/>
      <w:lvlText w:val=""/>
      <w:lvlJc w:val="left"/>
    </w:lvl>
    <w:lvl w:ilvl="6" w:tplc="B8BC7F86">
      <w:numFmt w:val="decimal"/>
      <w:lvlText w:val=""/>
      <w:lvlJc w:val="left"/>
    </w:lvl>
    <w:lvl w:ilvl="7" w:tplc="CF9C411C">
      <w:numFmt w:val="decimal"/>
      <w:lvlText w:val=""/>
      <w:lvlJc w:val="left"/>
    </w:lvl>
    <w:lvl w:ilvl="8" w:tplc="233060A0">
      <w:numFmt w:val="decimal"/>
      <w:lvlText w:val=""/>
      <w:lvlJc w:val="left"/>
    </w:lvl>
  </w:abstractNum>
  <w:abstractNum w:abstractNumId="1" w15:restartNumberingAfterBreak="0">
    <w:nsid w:val="27EE22A6"/>
    <w:multiLevelType w:val="hybridMultilevel"/>
    <w:tmpl w:val="CCAA0B16"/>
    <w:lvl w:ilvl="0" w:tplc="956863D8">
      <w:start w:val="1"/>
      <w:numFmt w:val="bullet"/>
      <w:lvlText w:val="●"/>
      <w:lvlJc w:val="left"/>
      <w:pPr>
        <w:ind w:left="720" w:hanging="360"/>
      </w:pPr>
    </w:lvl>
    <w:lvl w:ilvl="1" w:tplc="F30CA3EE">
      <w:start w:val="1"/>
      <w:numFmt w:val="bullet"/>
      <w:lvlText w:val="○"/>
      <w:lvlJc w:val="left"/>
      <w:pPr>
        <w:ind w:left="1440" w:hanging="360"/>
      </w:pPr>
    </w:lvl>
    <w:lvl w:ilvl="2" w:tplc="8C24DDF0">
      <w:start w:val="1"/>
      <w:numFmt w:val="bullet"/>
      <w:lvlText w:val="■"/>
      <w:lvlJc w:val="left"/>
      <w:pPr>
        <w:ind w:left="2160" w:hanging="360"/>
      </w:pPr>
    </w:lvl>
    <w:lvl w:ilvl="3" w:tplc="E94A4902">
      <w:start w:val="1"/>
      <w:numFmt w:val="bullet"/>
      <w:lvlText w:val="●"/>
      <w:lvlJc w:val="left"/>
      <w:pPr>
        <w:ind w:left="2880" w:hanging="360"/>
      </w:pPr>
    </w:lvl>
    <w:lvl w:ilvl="4" w:tplc="680E7DB8">
      <w:start w:val="1"/>
      <w:numFmt w:val="bullet"/>
      <w:lvlText w:val="○"/>
      <w:lvlJc w:val="left"/>
      <w:pPr>
        <w:ind w:left="3600" w:hanging="360"/>
      </w:pPr>
    </w:lvl>
    <w:lvl w:ilvl="5" w:tplc="A2DEA050">
      <w:start w:val="1"/>
      <w:numFmt w:val="bullet"/>
      <w:lvlText w:val="■"/>
      <w:lvlJc w:val="left"/>
      <w:pPr>
        <w:ind w:left="4320" w:hanging="360"/>
      </w:pPr>
    </w:lvl>
    <w:lvl w:ilvl="6" w:tplc="BCC67D76">
      <w:start w:val="1"/>
      <w:numFmt w:val="bullet"/>
      <w:lvlText w:val="●"/>
      <w:lvlJc w:val="left"/>
      <w:pPr>
        <w:ind w:left="5040" w:hanging="360"/>
      </w:pPr>
    </w:lvl>
    <w:lvl w:ilvl="7" w:tplc="79CCFB26">
      <w:start w:val="1"/>
      <w:numFmt w:val="bullet"/>
      <w:lvlText w:val="●"/>
      <w:lvlJc w:val="left"/>
      <w:pPr>
        <w:ind w:left="5760" w:hanging="360"/>
      </w:pPr>
    </w:lvl>
    <w:lvl w:ilvl="8" w:tplc="A792FEF2">
      <w:start w:val="1"/>
      <w:numFmt w:val="bullet"/>
      <w:lvlText w:val="●"/>
      <w:lvlJc w:val="left"/>
      <w:pPr>
        <w:ind w:left="6480" w:hanging="360"/>
      </w:pPr>
    </w:lvl>
  </w:abstractNum>
  <w:abstractNum w:abstractNumId="2" w15:restartNumberingAfterBreak="0">
    <w:nsid w:val="3B0C724A"/>
    <w:multiLevelType w:val="hybridMultilevel"/>
    <w:tmpl w:val="8870967C"/>
    <w:lvl w:ilvl="0" w:tplc="A7225CF6">
      <w:start w:val="1"/>
      <w:numFmt w:val="bullet"/>
      <w:lvlText w:val="•"/>
      <w:lvlJc w:val="left"/>
      <w:pPr>
        <w:ind w:left="360" w:hanging="260"/>
      </w:pPr>
      <w:rPr>
        <w:rFonts w:ascii="Arial" w:eastAsia="Arial" w:hAnsi="Arial" w:cs="Arial"/>
        <w:color w:val="111111"/>
      </w:rPr>
    </w:lvl>
    <w:lvl w:ilvl="1" w:tplc="E154E288">
      <w:numFmt w:val="decimal"/>
      <w:lvlText w:val=""/>
      <w:lvlJc w:val="left"/>
    </w:lvl>
    <w:lvl w:ilvl="2" w:tplc="0B4A7578">
      <w:numFmt w:val="decimal"/>
      <w:lvlText w:val=""/>
      <w:lvlJc w:val="left"/>
    </w:lvl>
    <w:lvl w:ilvl="3" w:tplc="DC401108">
      <w:numFmt w:val="decimal"/>
      <w:lvlText w:val=""/>
      <w:lvlJc w:val="left"/>
    </w:lvl>
    <w:lvl w:ilvl="4" w:tplc="A5120DB8">
      <w:numFmt w:val="decimal"/>
      <w:lvlText w:val=""/>
      <w:lvlJc w:val="left"/>
    </w:lvl>
    <w:lvl w:ilvl="5" w:tplc="A62E9D96">
      <w:numFmt w:val="decimal"/>
      <w:lvlText w:val=""/>
      <w:lvlJc w:val="left"/>
    </w:lvl>
    <w:lvl w:ilvl="6" w:tplc="F3D84188">
      <w:numFmt w:val="decimal"/>
      <w:lvlText w:val=""/>
      <w:lvlJc w:val="left"/>
    </w:lvl>
    <w:lvl w:ilvl="7" w:tplc="5E8ECFF4">
      <w:numFmt w:val="decimal"/>
      <w:lvlText w:val=""/>
      <w:lvlJc w:val="left"/>
    </w:lvl>
    <w:lvl w:ilvl="8" w:tplc="5E426574">
      <w:numFmt w:val="decimal"/>
      <w:lvlText w:val=""/>
      <w:lvlJc w:val="left"/>
    </w:lvl>
  </w:abstractNum>
  <w:abstractNum w:abstractNumId="9">
    <w:nsid w:val="5A1B2C3D"/>
    <w:multiLevelType w:val="hybridMultilevel"/>
    <w:tmpl w:val="7ADCBAB2"/>
    <w:lvl w:ilvl="0" w:tplc="ED266502">
      <w:start w:val="1"/>
      <w:numFmt w:val="bullet"/>
      <w:lvlText w:val="•"/>
      <w:lvlJc w:val="left"/>
      <w:pPr>
        <w:ind w:left="360" w:hanging="260"/>
      </w:pPr>
      <w:rPr>
        <w:rFonts w:ascii="Arial" w:eastAsia="Arial" w:hAnsi="Arial" w:cs="Arial"/>
        <w:color w:val="1A1A1A"/>
      </w:rPr>
    </w:lvl>
    <w:lvl w:ilvl="1" w:tplc="93A8FC4E">
      <w:numFmt w:val="decimal"/>
      <w:lvlText w:val=""/>
      <w:lvlJc w:val="left"/>
    </w:lvl>
    <w:lvl w:ilvl="2" w:tplc="062AB4F0">
      <w:numFmt w:val="decimal"/>
      <w:lvlText w:val=""/>
      <w:lvlJc w:val="left"/>
    </w:lvl>
    <w:lvl w:ilvl="3" w:tplc="D5BAE6DE">
      <w:numFmt w:val="decimal"/>
      <w:lvlText w:val=""/>
      <w:lvlJc w:val="left"/>
    </w:lvl>
    <w:lvl w:ilvl="4" w:tplc="9580FCC4">
      <w:numFmt w:val="decimal"/>
      <w:lvlText w:val=""/>
      <w:lvlJc w:val="left"/>
    </w:lvl>
    <w:lvl w:ilvl="5" w:tplc="8CC4C4D6">
      <w:numFmt w:val="decimal"/>
      <w:lvlText w:val=""/>
      <w:lvlJc w:val="left"/>
    </w:lvl>
    <w:lvl w:ilvl="6" w:tplc="B8BC7F86">
      <w:numFmt w:val="decimal"/>
      <w:lvlText w:val=""/>
      <w:lvlJc w:val="left"/>
    </w:lvl>
    <w:lvl w:ilvl="7" w:tplc="CF9C411C">
      <w:numFmt w:val="decimal"/>
      <w:lvlText w:val=""/>
      <w:lvlJc w:val="left"/>
    </w:lvl>
    <w:lvl w:ilvl="8" w:tplc="233060A0">
      <w:numFmt w:val="decimal"/>
      <w:lvlText w:val=""/>
      <w:lvlJc w:val="left"/>
    </w:lvl>
  </w:abstractNum>
  <w:num w:numId="1" w16cid:durableId="2106219573">
    <w:abstractNumId w:val="1"/>
    <w:lvlOverride w:ilvl="0">
      <w:startOverride w:val="1"/>
    </w:lvlOverride>
  </w:num>
  <w:num w:numId="2" w16cid:durableId="135073844">
    <w:abstractNumId w:val="0"/>
    <w:lvlOverride w:ilvl="0">
      <w:startOverride w:val="1"/>
    </w:lvlOverride>
  </w:num>
  <w:num w:numId="3" w16cid:durableId="1858305793">
    <w:abstractNumId w:val="2"/>
    <w:lvlOverride w:ilvl="0">
      <w:startOverride w:val="1"/>
    </w:lvlOverride>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76A"/>
    <w:rsid w:val="000B3961"/>
    <w:rsid w:val="000E61EC"/>
    <w:rsid w:val="00A67972"/>
    <w:rsid w:val="00BD736A"/>
    <w:rsid w:val="00C8576A"/>
    <w:rsid w:val="00E83073"/>
    <w:rsid w:val="00EE75B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4195"/>
  <w15:docId w15:val="{E834F2C4-B6FE-403B-BFF6-84B58C32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de-DE"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uiPriority w:val="9"/>
    <w:qFormat/>
    <w:pPr>
      <w:outlineLvl w:val="0"/>
    </w:pPr>
    <w:rPr>
      <w:color w:val="2E74B5"/>
      <w:sz w:val="32"/>
      <w:szCs w:val="32"/>
    </w:rPr>
  </w:style>
  <w:style w:type="paragraph" w:styleId="Cmsor2">
    <w:name w:val="heading 2"/>
    <w:uiPriority w:val="9"/>
    <w:semiHidden/>
    <w:unhideWhenUsed/>
    <w:qFormat/>
    <w:pPr>
      <w:outlineLvl w:val="1"/>
    </w:pPr>
    <w:rPr>
      <w:color w:val="2E74B5"/>
      <w:sz w:val="26"/>
      <w:szCs w:val="26"/>
    </w:rPr>
  </w:style>
  <w:style w:type="paragraph" w:styleId="Cmsor3">
    <w:name w:val="heading 3"/>
    <w:uiPriority w:val="9"/>
    <w:semiHidden/>
    <w:unhideWhenUsed/>
    <w:qFormat/>
    <w:pPr>
      <w:outlineLvl w:val="2"/>
    </w:pPr>
    <w:rPr>
      <w:color w:val="1F4D78"/>
      <w:sz w:val="24"/>
      <w:szCs w:val="24"/>
    </w:rPr>
  </w:style>
  <w:style w:type="paragraph" w:styleId="Cmsor4">
    <w:name w:val="heading 4"/>
    <w:uiPriority w:val="9"/>
    <w:semiHidden/>
    <w:unhideWhenUsed/>
    <w:qFormat/>
    <w:pPr>
      <w:outlineLvl w:val="3"/>
    </w:pPr>
    <w:rPr>
      <w:i/>
      <w:iCs/>
      <w:color w:val="2E74B5"/>
    </w:rPr>
  </w:style>
  <w:style w:type="paragraph" w:styleId="Cmsor5">
    <w:name w:val="heading 5"/>
    <w:uiPriority w:val="9"/>
    <w:semiHidden/>
    <w:unhideWhenUsed/>
    <w:qFormat/>
    <w:pPr>
      <w:outlineLvl w:val="4"/>
    </w:pPr>
    <w:rPr>
      <w:color w:val="2E74B5"/>
    </w:rPr>
  </w:style>
  <w:style w:type="paragraph" w:styleId="Cmsor6">
    <w:name w:val="heading 6"/>
    <w:uiPriority w:val="9"/>
    <w:semiHidden/>
    <w:unhideWhenUsed/>
    <w:qFormat/>
    <w:pPr>
      <w:outlineLvl w:val="5"/>
    </w:pPr>
    <w:rPr>
      <w:color w:val="1F4D7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uiPriority w:val="10"/>
    <w:qFormat/>
    <w:rPr>
      <w:sz w:val="56"/>
      <w:szCs w:val="56"/>
    </w:rPr>
  </w:style>
  <w:style w:type="paragraph" w:customStyle="1" w:styleId="Kiemels21">
    <w:name w:val="Kiemelés 21"/>
    <w:qFormat/>
    <w:rPr>
      <w:b/>
      <w:bCs/>
    </w:rPr>
  </w:style>
  <w:style w:type="paragraph" w:styleId="Listaszerbekezds">
    <w:name w:val="List Paragraph"/>
    <w:qFormat/>
  </w:style>
  <w:style w:type="character" w:styleId="Hiperhivatkozs">
    <w:name w:val="Hyperlink"/>
    <w:uiPriority w:val="99"/>
    <w:unhideWhenUsed/>
    <w:rPr>
      <w:color w:val="0563C1"/>
      <w:u w:val="single"/>
    </w:rPr>
  </w:style>
  <w:style w:type="character" w:styleId="Lbjegyzet-hivatkozs">
    <w:name w:val="footnote reference"/>
    <w:uiPriority w:val="99"/>
    <w:semiHidden/>
    <w:unhideWhenUsed/>
    <w:rPr>
      <w:vertAlign w:val="superscript"/>
    </w:rPr>
  </w:style>
  <w:style w:type="paragraph" w:styleId="Lbjegyzetszveg">
    <w:name w:val="footnote text"/>
    <w:link w:val="LbjegyzetszvegChar"/>
    <w:uiPriority w:val="99"/>
    <w:semiHidden/>
    <w:unhideWhenUsed/>
    <w:rPr>
      <w:sz w:val="20"/>
      <w:szCs w:val="20"/>
    </w:rPr>
  </w:style>
  <w:style w:type="character" w:customStyle="1" w:styleId="LbjegyzetszvegChar">
    <w:name w:val="Lábjegyzetszöveg Char"/>
    <w:link w:val="Lbjegyzetszveg"/>
    <w:uiPriority w:val="99"/>
    <w:semiHidden/>
    <w:unhideWhenUsed/>
    <w:rPr>
      <w:sz w:val="20"/>
      <w:szCs w:val="20"/>
    </w:rPr>
  </w:style>
  <w:style w:type="character" w:styleId="Vgjegyzet-hivatkozs">
    <w:name w:val="endnote reference"/>
    <w:uiPriority w:val="99"/>
    <w:semiHidden/>
    <w:unhideWhenUsed/>
    <w:rPr>
      <w:vertAlign w:val="superscript"/>
    </w:rPr>
  </w:style>
  <w:style w:type="paragraph" w:styleId="Vgjegyzetszvege">
    <w:name w:val="endnote text"/>
    <w:link w:val="VgjegyzetszvegeChar"/>
    <w:uiPriority w:val="99"/>
    <w:semiHidden/>
    <w:unhideWhenUsed/>
    <w:rPr>
      <w:sz w:val="20"/>
      <w:szCs w:val="20"/>
    </w:rPr>
  </w:style>
  <w:style w:type="character" w:customStyle="1" w:styleId="VgjegyzetszvegeChar">
    <w:name w:val="Végjegyzet szövege Char"/>
    <w:link w:val="Vgjegyzetszve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889</Words>
  <Characters>6141</Characters>
  <Application>Microsoft Office Word</Application>
  <DocSecurity>0</DocSecurity>
  <Lines>51</Lines>
  <Paragraphs>14</Paragraphs>
  <ScaleCrop>false</ScaleCrop>
  <HeadingPairs>
    <vt:vector size="2" baseType="variant">
      <vt:variant>
        <vt:lpstr>Cím</vt:lpstr>
      </vt:variant>
      <vt:variant>
        <vt:i4>1</vt:i4>
      </vt:variant>
    </vt:vector>
  </HeadingPairs>
  <TitlesOfParts>
    <vt:vector size="1" baseType="lpstr">
      <vt:lpstr>BBB Zrt. bemutatkozó</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BBB Zrt. bemutatkozó</dc:title>
  <dc:creator>BBB Zrt.</dc:creator>
  <cp:lastModifiedBy>Kovács Hajnalka</cp:lastModifiedBy>
  <cp:revision>4</cp:revision>
  <dcterms:created xsi:type="dcterms:W3CDTF">2026-10-14T11:51:00Z</dcterms:created>
  <dcterms:modified xsi:type="dcterms:W3CDTF">2026-10-14T12:18:00Z</dcterms:modified>
</cp:coreProperties>
</file>